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6"/>
          <w:szCs w:val="72"/>
        </w:rPr>
        <w:id w:val="755922142"/>
        <w:docPartObj>
          <w:docPartGallery w:val="Cover Pages"/>
          <w:docPartUnique/>
        </w:docPartObj>
      </w:sdtPr>
      <w:sdtEndPr>
        <w:rPr>
          <w:rFonts w:ascii="Franklin Gothic Book" w:eastAsiaTheme="minorHAnsi" w:hAnsi="Franklin Gothic Book" w:cstheme="minorBidi"/>
          <w:sz w:val="22"/>
          <w:szCs w:val="22"/>
        </w:rPr>
      </w:sdtEndPr>
      <w:sdtContent>
        <w:tbl>
          <w:tblPr>
            <w:tblpPr w:leftFromText="187" w:rightFromText="187" w:vertAnchor="page" w:horzAnchor="page" w:tblpXSpec="center" w:tblpYSpec="center"/>
            <w:tblW w:w="4713" w:type="pct"/>
            <w:tblLayout w:type="fixed"/>
            <w:tblCellMar>
              <w:top w:w="216" w:type="dxa"/>
              <w:left w:w="216" w:type="dxa"/>
              <w:bottom w:w="216" w:type="dxa"/>
              <w:right w:w="216" w:type="dxa"/>
            </w:tblCellMar>
            <w:tblLook w:val="04A0" w:firstRow="1" w:lastRow="0" w:firstColumn="1" w:lastColumn="0" w:noHBand="0" w:noVBand="1"/>
          </w:tblPr>
          <w:tblGrid>
            <w:gridCol w:w="5436"/>
            <w:gridCol w:w="3767"/>
            <w:gridCol w:w="27"/>
          </w:tblGrid>
          <w:tr w:rsidR="00864E35" w:rsidTr="00864E35">
            <w:trPr>
              <w:trHeight w:val="1131"/>
            </w:trPr>
            <w:tc>
              <w:tcPr>
                <w:tcW w:w="5436" w:type="dxa"/>
                <w:vAlign w:val="center"/>
              </w:tcPr>
              <w:p w:rsidR="009512E3" w:rsidRDefault="009512E3" w:rsidP="000E7184">
                <w:pPr>
                  <w:pStyle w:val="NoSpacing"/>
                  <w:ind w:left="-180"/>
                  <w:jc w:val="center"/>
                  <w:rPr>
                    <w:rFonts w:asciiTheme="majorHAnsi" w:eastAsiaTheme="majorEastAsia" w:hAnsiTheme="majorHAnsi" w:cstheme="majorBidi"/>
                    <w:sz w:val="76"/>
                    <w:szCs w:val="72"/>
                  </w:rPr>
                </w:pPr>
              </w:p>
            </w:tc>
            <w:tc>
              <w:tcPr>
                <w:tcW w:w="3794" w:type="dxa"/>
                <w:gridSpan w:val="2"/>
                <w:vAlign w:val="center"/>
              </w:tcPr>
              <w:p w:rsidR="009512E3" w:rsidRPr="008878D6" w:rsidRDefault="009512E3" w:rsidP="005426EA">
                <w:pPr>
                  <w:pStyle w:val="NoSpacing"/>
                  <w:rPr>
                    <w:rFonts w:eastAsiaTheme="majorEastAsia" w:cstheme="majorBidi"/>
                    <w:color w:val="4F81BD" w:themeColor="accent1"/>
                    <w:sz w:val="88"/>
                    <w:szCs w:val="88"/>
                  </w:rPr>
                </w:pPr>
              </w:p>
            </w:tc>
          </w:tr>
          <w:tr w:rsidR="00864E35" w:rsidTr="00864E35">
            <w:trPr>
              <w:gridAfter w:val="1"/>
              <w:wAfter w:w="27" w:type="dxa"/>
              <w:trHeight w:val="1053"/>
            </w:trPr>
            <w:sdt>
              <w:sdtPr>
                <w:rPr>
                  <w:rFonts w:ascii="Cambria" w:hAnsi="Cambria"/>
                  <w:color w:val="595959" w:themeColor="text1" w:themeTint="A6"/>
                  <w:sz w:val="52"/>
                  <w:szCs w:val="52"/>
                </w:rPr>
                <w:alias w:val="Subtitle"/>
                <w:id w:val="276713189"/>
                <w:dataBinding w:prefixMappings="xmlns:ns0='http://schemas.openxmlformats.org/package/2006/metadata/core-properties' xmlns:ns1='http://purl.org/dc/elements/1.1/'" w:xpath="/ns0:coreProperties[1]/ns1:subject[1]" w:storeItemID="{6C3C8BC8-F283-45AE-878A-BAB7291924A1}"/>
                <w:text/>
              </w:sdtPr>
              <w:sdtEndPr/>
              <w:sdtContent>
                <w:tc>
                  <w:tcPr>
                    <w:tcW w:w="9203" w:type="dxa"/>
                    <w:gridSpan w:val="2"/>
                    <w:vAlign w:val="center"/>
                  </w:tcPr>
                  <w:p w:rsidR="00864E35" w:rsidRPr="00864E35" w:rsidRDefault="0090673E" w:rsidP="00864E35">
                    <w:pPr>
                      <w:rPr>
                        <w:rFonts w:ascii="Cambria" w:hAnsi="Cambria"/>
                        <w:color w:val="595959" w:themeColor="text1" w:themeTint="A6"/>
                        <w:sz w:val="52"/>
                        <w:szCs w:val="52"/>
                      </w:rPr>
                    </w:pPr>
                    <w:r>
                      <w:rPr>
                        <w:rFonts w:ascii="Cambria" w:hAnsi="Cambria"/>
                        <w:color w:val="595959" w:themeColor="text1" w:themeTint="A6"/>
                        <w:sz w:val="52"/>
                        <w:szCs w:val="52"/>
                      </w:rPr>
                      <w:t>2014 -2018 Strategic Plan</w:t>
                    </w:r>
                  </w:p>
                </w:tc>
              </w:sdtContent>
            </w:sdt>
          </w:tr>
        </w:tbl>
        <w:p w:rsidR="0044345E" w:rsidRDefault="0044345E" w:rsidP="00F75646">
          <w:pPr>
            <w:spacing w:after="0"/>
          </w:pPr>
        </w:p>
        <w:p w:rsidR="00176D80" w:rsidRDefault="00176D80" w:rsidP="00F75646">
          <w:pPr>
            <w:spacing w:after="0"/>
          </w:pPr>
        </w:p>
        <w:p w:rsidR="00176D80" w:rsidRDefault="00176D80" w:rsidP="00F75646">
          <w:pPr>
            <w:spacing w:after="0"/>
          </w:pPr>
        </w:p>
        <w:p w:rsidR="00176D80" w:rsidRDefault="00176D80" w:rsidP="00F75646">
          <w:pPr>
            <w:spacing w:after="0"/>
          </w:pPr>
        </w:p>
        <w:p w:rsidR="00176D80" w:rsidRDefault="00176D80" w:rsidP="00F75646">
          <w:pPr>
            <w:spacing w:after="0"/>
          </w:pPr>
        </w:p>
        <w:p w:rsidR="00176D80" w:rsidRDefault="00176D80" w:rsidP="00F75646">
          <w:pPr>
            <w:spacing w:after="0"/>
          </w:pPr>
        </w:p>
        <w:p w:rsidR="00176D80" w:rsidRDefault="00176D80" w:rsidP="00F75646">
          <w:pPr>
            <w:spacing w:after="0"/>
          </w:pPr>
        </w:p>
        <w:p w:rsidR="00176D80" w:rsidRDefault="00176D80" w:rsidP="00F75646">
          <w:pPr>
            <w:spacing w:after="0"/>
          </w:pPr>
        </w:p>
        <w:p w:rsidR="00176D80" w:rsidRDefault="00176D80" w:rsidP="00F75646">
          <w:pPr>
            <w:spacing w:after="0"/>
          </w:pPr>
        </w:p>
        <w:p w:rsidR="00176D80" w:rsidRDefault="00176D80" w:rsidP="00F75646">
          <w:pPr>
            <w:spacing w:after="0"/>
          </w:pPr>
        </w:p>
        <w:p w:rsidR="00176D80" w:rsidRDefault="00176D80" w:rsidP="00F75646">
          <w:pPr>
            <w:spacing w:after="0"/>
          </w:pPr>
        </w:p>
        <w:p w:rsidR="00176D80" w:rsidRDefault="00176D80" w:rsidP="00F75646">
          <w:pPr>
            <w:spacing w:after="0"/>
          </w:pPr>
        </w:p>
        <w:p w:rsidR="00176D80" w:rsidRDefault="00176D80" w:rsidP="00F75646">
          <w:pPr>
            <w:spacing w:after="0"/>
          </w:pPr>
        </w:p>
        <w:p w:rsidR="00176D80" w:rsidRDefault="00176D80" w:rsidP="00F75646">
          <w:pPr>
            <w:spacing w:after="0"/>
          </w:pPr>
        </w:p>
        <w:p w:rsidR="00176D80" w:rsidRDefault="00176D80" w:rsidP="00F75646">
          <w:pPr>
            <w:spacing w:after="0"/>
          </w:pPr>
        </w:p>
        <w:p w:rsidR="00176D80" w:rsidRDefault="00176D80" w:rsidP="00F75646">
          <w:pPr>
            <w:spacing w:after="0"/>
          </w:pPr>
        </w:p>
        <w:p w:rsidR="00176D80" w:rsidRDefault="00176D80" w:rsidP="00F75646">
          <w:pPr>
            <w:spacing w:after="0"/>
          </w:pP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45210773" wp14:editId="1F278E30">
                <wp:simplePos x="0" y="0"/>
                <wp:positionH relativeFrom="column">
                  <wp:posOffset>69850</wp:posOffset>
                </wp:positionH>
                <wp:positionV relativeFrom="paragraph">
                  <wp:posOffset>514350</wp:posOffset>
                </wp:positionV>
                <wp:extent cx="4843780" cy="635000"/>
                <wp:effectExtent l="0" t="0" r="0" b="0"/>
                <wp:wrapNone/>
                <wp:docPr id="1" name="Picture 0" descr="Foster &amp; Adoptive Care Coali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ster &amp; Adoptive Care Coalition.jpg"/>
                        <pic:cNvPicPr/>
                      </pic:nvPicPr>
                      <pic:blipFill>
                        <a:blip r:embed="rId10"/>
                        <a:stretch>
                          <a:fillRect/>
                        </a:stretch>
                      </pic:blipFill>
                      <pic:spPr>
                        <a:xfrm>
                          <a:off x="0" y="0"/>
                          <a:ext cx="4843780" cy="635000"/>
                        </a:xfrm>
                        <a:prstGeom prst="rect">
                          <a:avLst/>
                        </a:prstGeom>
                      </pic:spPr>
                    </pic:pic>
                  </a:graphicData>
                </a:graphic>
              </wp:anchor>
            </w:drawing>
          </w:r>
        </w:p>
        <w:p w:rsidR="00176D80" w:rsidRDefault="00176D80" w:rsidP="00F75646">
          <w:pPr>
            <w:spacing w:after="0"/>
          </w:pPr>
        </w:p>
        <w:p w:rsidR="00176D80" w:rsidRDefault="00176D80" w:rsidP="00F75646">
          <w:pPr>
            <w:spacing w:after="0"/>
          </w:pPr>
        </w:p>
        <w:p w:rsidR="00176D80" w:rsidRDefault="00176D80" w:rsidP="00F75646">
          <w:pPr>
            <w:spacing w:after="0"/>
          </w:pPr>
        </w:p>
        <w:p w:rsidR="00176D80" w:rsidRDefault="00176D80" w:rsidP="00F75646">
          <w:pPr>
            <w:spacing w:after="0"/>
          </w:pPr>
        </w:p>
        <w:p w:rsidR="00176D80" w:rsidRDefault="00176D80" w:rsidP="00F75646">
          <w:pPr>
            <w:spacing w:after="0"/>
          </w:pPr>
        </w:p>
        <w:p w:rsidR="00176D80" w:rsidRDefault="00176D80" w:rsidP="00F75646">
          <w:pPr>
            <w:spacing w:after="0"/>
          </w:pPr>
        </w:p>
        <w:p w:rsidR="00176D80" w:rsidRDefault="00176D80" w:rsidP="00F75646">
          <w:pPr>
            <w:spacing w:after="0"/>
          </w:pPr>
        </w:p>
        <w:p w:rsidR="00176D80" w:rsidRDefault="00176D80" w:rsidP="00F75646">
          <w:pPr>
            <w:spacing w:after="0"/>
          </w:pPr>
        </w:p>
        <w:p w:rsidR="00176D80" w:rsidRDefault="00176D80" w:rsidP="00F75646">
          <w:pPr>
            <w:spacing w:after="0"/>
          </w:pPr>
        </w:p>
        <w:p w:rsidR="00176D80" w:rsidRDefault="00176D80" w:rsidP="00F75646">
          <w:pPr>
            <w:spacing w:after="0"/>
          </w:pPr>
        </w:p>
        <w:p w:rsidR="00176D80" w:rsidRDefault="00176D80" w:rsidP="00F75646">
          <w:pPr>
            <w:spacing w:after="0"/>
          </w:pPr>
        </w:p>
        <w:p w:rsidR="00176D80" w:rsidRDefault="00176D80" w:rsidP="00F75646">
          <w:pPr>
            <w:spacing w:after="0"/>
          </w:pPr>
        </w:p>
        <w:p w:rsidR="00176D80" w:rsidRDefault="00176D80" w:rsidP="00F75646">
          <w:pPr>
            <w:spacing w:after="0"/>
          </w:pPr>
        </w:p>
        <w:p w:rsidR="00176D80" w:rsidRDefault="00176D80" w:rsidP="00F75646">
          <w:pPr>
            <w:spacing w:after="0"/>
          </w:pPr>
        </w:p>
        <w:p w:rsidR="0044345E" w:rsidRDefault="00176D80" w:rsidP="00F75646">
          <w:pPr>
            <w:spacing w:after="0"/>
          </w:pPr>
          <w:r>
            <w:rPr>
              <w:noProof/>
            </w:rPr>
            <w:drawing>
              <wp:inline distT="0" distB="0" distL="0" distR="0" wp14:anchorId="4B867EE2" wp14:editId="01BE8DD4">
                <wp:extent cx="2165350" cy="2651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i_logo.png"/>
                        <pic:cNvPicPr/>
                      </pic:nvPicPr>
                      <pic:blipFill>
                        <a:blip r:embed="rId11">
                          <a:extLst>
                            <a:ext uri="{28A0092B-C50C-407E-A947-70E740481C1C}">
                              <a14:useLocalDpi xmlns:a14="http://schemas.microsoft.com/office/drawing/2010/main" val="0"/>
                            </a:ext>
                          </a:extLst>
                        </a:blip>
                        <a:stretch>
                          <a:fillRect/>
                        </a:stretch>
                      </pic:blipFill>
                      <pic:spPr>
                        <a:xfrm>
                          <a:off x="0" y="0"/>
                          <a:ext cx="2168201" cy="265466"/>
                        </a:xfrm>
                        <a:prstGeom prst="rect">
                          <a:avLst/>
                        </a:prstGeom>
                      </pic:spPr>
                    </pic:pic>
                  </a:graphicData>
                </a:graphic>
              </wp:inline>
            </w:drawing>
          </w:r>
        </w:p>
        <w:p w:rsidR="00176D80" w:rsidRPr="00176D80" w:rsidRDefault="00176D80" w:rsidP="00176D80">
          <w:pPr>
            <w:spacing w:after="0"/>
            <w:rPr>
              <w:sz w:val="18"/>
              <w:szCs w:val="18"/>
            </w:rPr>
          </w:pPr>
          <w:r>
            <w:rPr>
              <w:sz w:val="18"/>
              <w:szCs w:val="18"/>
            </w:rPr>
            <w:t xml:space="preserve">            </w:t>
          </w:r>
          <w:r w:rsidRPr="00176D80">
            <w:rPr>
              <w:sz w:val="18"/>
              <w:szCs w:val="18"/>
            </w:rPr>
            <w:t>www.getcollaborative.com</w:t>
          </w:r>
        </w:p>
        <w:p w:rsidR="00176D80" w:rsidRDefault="009512E3" w:rsidP="00F75646">
          <w:pPr>
            <w:spacing w:after="0"/>
          </w:pPr>
          <w:r>
            <w:br w:type="page"/>
          </w:r>
        </w:p>
      </w:sdtContent>
    </w:sdt>
    <w:p w:rsidR="009512E3" w:rsidRDefault="003164B3" w:rsidP="00677BFC">
      <w:pPr>
        <w:pStyle w:val="Heading1"/>
      </w:pPr>
      <w:r>
        <w:t>P</w:t>
      </w:r>
      <w:r w:rsidR="009512E3">
        <w:t>lanning Process</w:t>
      </w:r>
    </w:p>
    <w:p w:rsidR="003164B3" w:rsidRPr="00176D80" w:rsidRDefault="005426EA" w:rsidP="003164B3">
      <w:r w:rsidRPr="00176D80">
        <w:t>In</w:t>
      </w:r>
      <w:r w:rsidR="00D5092A" w:rsidRPr="00176D80">
        <w:t xml:space="preserve"> </w:t>
      </w:r>
      <w:r w:rsidR="00FA4800" w:rsidRPr="00176D80">
        <w:t>2014</w:t>
      </w:r>
      <w:r w:rsidR="00D5092A" w:rsidRPr="00176D80">
        <w:t xml:space="preserve">, </w:t>
      </w:r>
      <w:r w:rsidR="00176D80" w:rsidRPr="00176D80">
        <w:t>Foster &amp; Adoptive Care Coalition (FACC)</w:t>
      </w:r>
      <w:r w:rsidR="00D5092A" w:rsidRPr="00176D80">
        <w:t xml:space="preserve"> engaged i</w:t>
      </w:r>
      <w:r w:rsidRPr="00176D80">
        <w:t>n a strategic planning process with f</w:t>
      </w:r>
      <w:r w:rsidR="00D5092A" w:rsidRPr="00176D80">
        <w:t>our stages as described below</w:t>
      </w:r>
      <w:r w:rsidR="003164B3" w:rsidRPr="00176D80">
        <w:t>:</w:t>
      </w:r>
    </w:p>
    <w:p w:rsidR="003164B3" w:rsidRPr="00176D80" w:rsidRDefault="003164B3" w:rsidP="0095638C">
      <w:pPr>
        <w:pStyle w:val="ListParagraph"/>
        <w:numPr>
          <w:ilvl w:val="0"/>
          <w:numId w:val="3"/>
        </w:numPr>
      </w:pPr>
      <w:r w:rsidRPr="00176D80">
        <w:t xml:space="preserve">Diagnostic – evaluating </w:t>
      </w:r>
      <w:r w:rsidR="0010112A" w:rsidRPr="00176D80">
        <w:t>FACC’s</w:t>
      </w:r>
      <w:r w:rsidR="00A267E7" w:rsidRPr="00176D80">
        <w:t xml:space="preserve"> </w:t>
      </w:r>
      <w:r w:rsidRPr="00176D80">
        <w:t>current condition and environment</w:t>
      </w:r>
    </w:p>
    <w:p w:rsidR="003164B3" w:rsidRPr="00176D80" w:rsidRDefault="003164B3" w:rsidP="0095638C">
      <w:pPr>
        <w:pStyle w:val="ListParagraph"/>
        <w:numPr>
          <w:ilvl w:val="0"/>
          <w:numId w:val="3"/>
        </w:numPr>
      </w:pPr>
      <w:r w:rsidRPr="00176D80">
        <w:t xml:space="preserve">Planning – establishing a shared vision for </w:t>
      </w:r>
      <w:r w:rsidR="0010112A" w:rsidRPr="00176D80">
        <w:t>FACC</w:t>
      </w:r>
      <w:r w:rsidR="009370D3" w:rsidRPr="00176D80">
        <w:t>’</w:t>
      </w:r>
      <w:r w:rsidR="0010112A" w:rsidRPr="00176D80">
        <w:t>s</w:t>
      </w:r>
      <w:r w:rsidR="00A267E7" w:rsidRPr="00176D80">
        <w:t xml:space="preserve"> </w:t>
      </w:r>
      <w:r w:rsidRPr="00176D80">
        <w:t>future</w:t>
      </w:r>
    </w:p>
    <w:p w:rsidR="003164B3" w:rsidRPr="00176D80" w:rsidRDefault="003164B3" w:rsidP="0095638C">
      <w:pPr>
        <w:pStyle w:val="ListParagraph"/>
        <w:numPr>
          <w:ilvl w:val="0"/>
          <w:numId w:val="3"/>
        </w:numPr>
      </w:pPr>
      <w:r w:rsidRPr="00176D80">
        <w:t xml:space="preserve">Action Planning – determining the specifics of how </w:t>
      </w:r>
      <w:r w:rsidR="0010112A" w:rsidRPr="00176D80">
        <w:t>FACC</w:t>
      </w:r>
      <w:r w:rsidR="009370D3" w:rsidRPr="00176D80">
        <w:t xml:space="preserve"> </w:t>
      </w:r>
      <w:r w:rsidR="009F7476" w:rsidRPr="00176D80">
        <w:t>will achieve</w:t>
      </w:r>
      <w:r w:rsidRPr="00176D80">
        <w:t xml:space="preserve"> it</w:t>
      </w:r>
      <w:r w:rsidR="0010112A" w:rsidRPr="00176D80">
        <w:t>s</w:t>
      </w:r>
      <w:r w:rsidRPr="00176D80">
        <w:t xml:space="preserve"> goals</w:t>
      </w:r>
    </w:p>
    <w:p w:rsidR="003164B3" w:rsidRPr="00176D80" w:rsidRDefault="003164B3" w:rsidP="0095638C">
      <w:pPr>
        <w:pStyle w:val="ListParagraph"/>
        <w:numPr>
          <w:ilvl w:val="0"/>
          <w:numId w:val="3"/>
        </w:numPr>
      </w:pPr>
      <w:r w:rsidRPr="00176D80">
        <w:t xml:space="preserve">Commitment – committing to the plan and agreeing on a process for </w:t>
      </w:r>
      <w:r w:rsidR="009F7476" w:rsidRPr="00176D80">
        <w:t>monitoring progress</w:t>
      </w:r>
    </w:p>
    <w:p w:rsidR="003164B3" w:rsidRPr="00E36EFC" w:rsidRDefault="00130D86" w:rsidP="003164B3">
      <w:pPr>
        <w:rPr>
          <w:highlight w:val="yellow"/>
        </w:rPr>
      </w:pPr>
      <w:r w:rsidRPr="00860875">
        <w:t>Collaborative Strategies, Inc</w:t>
      </w:r>
      <w:r w:rsidR="00F75646" w:rsidRPr="00860875">
        <w:t>.</w:t>
      </w:r>
      <w:r w:rsidRPr="00860875">
        <w:t xml:space="preserve"> facilitated the plann</w:t>
      </w:r>
      <w:r w:rsidR="006535D7" w:rsidRPr="00860875">
        <w:t xml:space="preserve">ing process and organized the </w:t>
      </w:r>
      <w:r w:rsidR="00FA4800">
        <w:t>1</w:t>
      </w:r>
      <w:r w:rsidR="000E7184">
        <w:t>1</w:t>
      </w:r>
      <w:r w:rsidRPr="007E390F">
        <w:t>-person planning team listed below:</w:t>
      </w:r>
      <w:r w:rsidR="00585FA3" w:rsidRPr="00585FA3">
        <w:rPr>
          <w:rStyle w:val="Heading1Char"/>
          <w:rFonts w:cs="Calibri"/>
          <w:color w:val="000000"/>
          <w:sz w:val="23"/>
          <w:szCs w:val="23"/>
        </w:rPr>
        <w:t xml:space="preserve"> </w:t>
      </w:r>
    </w:p>
    <w:tbl>
      <w:tblPr>
        <w:tblStyle w:val="TableGrid"/>
        <w:tblW w:w="0" w:type="auto"/>
        <w:tblInd w:w="1278" w:type="dxa"/>
        <w:tblLook w:val="04A0" w:firstRow="1" w:lastRow="0" w:firstColumn="1" w:lastColumn="0" w:noHBand="0" w:noVBand="1"/>
      </w:tblPr>
      <w:tblGrid>
        <w:gridCol w:w="3510"/>
        <w:gridCol w:w="3600"/>
      </w:tblGrid>
      <w:tr w:rsidR="00F15139" w:rsidRPr="00E36EFC" w:rsidTr="00245977">
        <w:trPr>
          <w:trHeight w:val="360"/>
        </w:trPr>
        <w:tc>
          <w:tcPr>
            <w:tcW w:w="3510" w:type="dxa"/>
            <w:vAlign w:val="center"/>
          </w:tcPr>
          <w:p w:rsidR="00F15139" w:rsidRPr="005426EA" w:rsidRDefault="000E7184" w:rsidP="000E7184">
            <w:pPr>
              <w:jc w:val="center"/>
            </w:pPr>
            <w:r w:rsidRPr="00B943C7">
              <w:rPr>
                <w:rFonts w:eastAsia="Arial" w:cs="Arial"/>
                <w:bCs/>
                <w:sz w:val="20"/>
              </w:rPr>
              <w:t>Marcia Ambrose</w:t>
            </w:r>
          </w:p>
        </w:tc>
        <w:tc>
          <w:tcPr>
            <w:tcW w:w="3600" w:type="dxa"/>
            <w:vAlign w:val="center"/>
          </w:tcPr>
          <w:p w:rsidR="00F15139" w:rsidRPr="005426EA" w:rsidRDefault="000E7184" w:rsidP="000E7184">
            <w:pPr>
              <w:jc w:val="center"/>
            </w:pPr>
            <w:r w:rsidRPr="00B943C7">
              <w:rPr>
                <w:rFonts w:eastAsia="Arial" w:cs="Arial"/>
                <w:bCs/>
                <w:sz w:val="20"/>
              </w:rPr>
              <w:t>John Phillips</w:t>
            </w:r>
          </w:p>
        </w:tc>
      </w:tr>
      <w:tr w:rsidR="006D423F" w:rsidRPr="00E36EFC" w:rsidTr="00245977">
        <w:trPr>
          <w:trHeight w:val="360"/>
        </w:trPr>
        <w:tc>
          <w:tcPr>
            <w:tcW w:w="3510" w:type="dxa"/>
            <w:vAlign w:val="center"/>
          </w:tcPr>
          <w:p w:rsidR="006D423F" w:rsidRPr="005426EA" w:rsidRDefault="000E7184" w:rsidP="000E7184">
            <w:pPr>
              <w:jc w:val="center"/>
            </w:pPr>
            <w:r w:rsidRPr="00B943C7">
              <w:rPr>
                <w:rFonts w:eastAsia="Arial" w:cs="Arial"/>
                <w:bCs/>
                <w:sz w:val="20"/>
              </w:rPr>
              <w:t xml:space="preserve">Jane </w:t>
            </w:r>
            <w:proofErr w:type="spellStart"/>
            <w:r w:rsidRPr="00B943C7">
              <w:rPr>
                <w:rFonts w:eastAsia="Arial" w:cs="Arial"/>
                <w:bCs/>
                <w:sz w:val="20"/>
              </w:rPr>
              <w:t>Dueker</w:t>
            </w:r>
            <w:proofErr w:type="spellEnd"/>
          </w:p>
        </w:tc>
        <w:tc>
          <w:tcPr>
            <w:tcW w:w="3600" w:type="dxa"/>
            <w:vAlign w:val="center"/>
          </w:tcPr>
          <w:p w:rsidR="006D423F" w:rsidRPr="005426EA" w:rsidRDefault="000E7184" w:rsidP="000E7184">
            <w:pPr>
              <w:spacing w:before="60" w:after="60"/>
              <w:jc w:val="center"/>
            </w:pPr>
            <w:r w:rsidRPr="00B943C7">
              <w:rPr>
                <w:rFonts w:eastAsia="Arial" w:cs="Arial"/>
                <w:bCs/>
                <w:sz w:val="20"/>
              </w:rPr>
              <w:t>Marty Stammer</w:t>
            </w:r>
          </w:p>
        </w:tc>
      </w:tr>
      <w:tr w:rsidR="006D423F" w:rsidRPr="00E36EFC" w:rsidTr="00245977">
        <w:trPr>
          <w:trHeight w:val="360"/>
        </w:trPr>
        <w:tc>
          <w:tcPr>
            <w:tcW w:w="3510" w:type="dxa"/>
            <w:vAlign w:val="center"/>
          </w:tcPr>
          <w:p w:rsidR="006D423F" w:rsidRPr="005426EA" w:rsidRDefault="000E7184" w:rsidP="000E7184">
            <w:pPr>
              <w:jc w:val="center"/>
            </w:pPr>
            <w:r w:rsidRPr="00B943C7">
              <w:rPr>
                <w:rFonts w:eastAsia="Arial" w:cs="Arial"/>
                <w:bCs/>
                <w:sz w:val="20"/>
              </w:rPr>
              <w:t xml:space="preserve">Debbie </w:t>
            </w:r>
            <w:proofErr w:type="spellStart"/>
            <w:r w:rsidRPr="00B943C7">
              <w:rPr>
                <w:rFonts w:eastAsia="Arial" w:cs="Arial"/>
                <w:bCs/>
                <w:sz w:val="20"/>
              </w:rPr>
              <w:t>Genung</w:t>
            </w:r>
            <w:proofErr w:type="spellEnd"/>
          </w:p>
        </w:tc>
        <w:tc>
          <w:tcPr>
            <w:tcW w:w="3600" w:type="dxa"/>
            <w:vAlign w:val="center"/>
          </w:tcPr>
          <w:p w:rsidR="006D423F" w:rsidRPr="005426EA" w:rsidRDefault="000E7184" w:rsidP="000E7184">
            <w:pPr>
              <w:spacing w:before="60" w:after="60"/>
              <w:jc w:val="center"/>
            </w:pPr>
            <w:r w:rsidRPr="00B943C7">
              <w:rPr>
                <w:rFonts w:eastAsia="Arial" w:cs="Arial"/>
                <w:bCs/>
                <w:sz w:val="20"/>
              </w:rPr>
              <w:t>Melanie Scheetz</w:t>
            </w:r>
          </w:p>
        </w:tc>
      </w:tr>
      <w:tr w:rsidR="006D423F" w:rsidRPr="00E36EFC" w:rsidTr="00245977">
        <w:trPr>
          <w:trHeight w:val="360"/>
        </w:trPr>
        <w:tc>
          <w:tcPr>
            <w:tcW w:w="3510" w:type="dxa"/>
            <w:vAlign w:val="center"/>
          </w:tcPr>
          <w:p w:rsidR="006D423F" w:rsidRPr="005426EA" w:rsidRDefault="000E7184" w:rsidP="000E7184">
            <w:pPr>
              <w:spacing w:before="60" w:after="60"/>
              <w:jc w:val="center"/>
            </w:pPr>
            <w:r w:rsidRPr="00B943C7">
              <w:rPr>
                <w:rFonts w:eastAsia="Arial" w:cs="Arial"/>
                <w:bCs/>
                <w:sz w:val="20"/>
              </w:rPr>
              <w:t>Denise Kelley</w:t>
            </w:r>
          </w:p>
        </w:tc>
        <w:tc>
          <w:tcPr>
            <w:tcW w:w="3600" w:type="dxa"/>
            <w:vAlign w:val="center"/>
          </w:tcPr>
          <w:p w:rsidR="006D423F" w:rsidRPr="009652D4" w:rsidRDefault="009652D4" w:rsidP="000E7184">
            <w:pPr>
              <w:spacing w:before="60" w:after="60"/>
              <w:jc w:val="center"/>
              <w:rPr>
                <w:sz w:val="20"/>
                <w:szCs w:val="20"/>
              </w:rPr>
            </w:pPr>
            <w:r w:rsidRPr="009652D4">
              <w:rPr>
                <w:sz w:val="20"/>
                <w:szCs w:val="20"/>
              </w:rPr>
              <w:t>Nickie Steinhoff</w:t>
            </w:r>
          </w:p>
        </w:tc>
      </w:tr>
      <w:tr w:rsidR="009652D4" w:rsidRPr="00E36EFC" w:rsidTr="00245977">
        <w:trPr>
          <w:trHeight w:val="360"/>
        </w:trPr>
        <w:tc>
          <w:tcPr>
            <w:tcW w:w="3510" w:type="dxa"/>
            <w:vAlign w:val="center"/>
          </w:tcPr>
          <w:p w:rsidR="009652D4" w:rsidRPr="005426EA" w:rsidRDefault="009652D4" w:rsidP="000E7184">
            <w:pPr>
              <w:spacing w:before="60" w:after="60"/>
              <w:jc w:val="center"/>
            </w:pPr>
            <w:r w:rsidRPr="00B943C7">
              <w:rPr>
                <w:rFonts w:eastAsia="Arial" w:cs="Arial"/>
                <w:bCs/>
                <w:sz w:val="20"/>
              </w:rPr>
              <w:t xml:space="preserve">Laura </w:t>
            </w:r>
            <w:proofErr w:type="spellStart"/>
            <w:r w:rsidRPr="00B943C7">
              <w:rPr>
                <w:rFonts w:eastAsia="Arial" w:cs="Arial"/>
                <w:bCs/>
                <w:sz w:val="20"/>
              </w:rPr>
              <w:t>Lueken</w:t>
            </w:r>
            <w:proofErr w:type="spellEnd"/>
          </w:p>
        </w:tc>
        <w:tc>
          <w:tcPr>
            <w:tcW w:w="3600" w:type="dxa"/>
            <w:vAlign w:val="center"/>
          </w:tcPr>
          <w:p w:rsidR="009652D4" w:rsidRPr="005426EA" w:rsidRDefault="009652D4" w:rsidP="00295CCE">
            <w:pPr>
              <w:spacing w:before="60" w:after="60"/>
              <w:jc w:val="center"/>
            </w:pPr>
            <w:r w:rsidRPr="00B943C7">
              <w:rPr>
                <w:rFonts w:eastAsia="Arial" w:cs="Arial"/>
                <w:bCs/>
                <w:sz w:val="20"/>
              </w:rPr>
              <w:t>Rossi Summers</w:t>
            </w:r>
          </w:p>
        </w:tc>
      </w:tr>
      <w:tr w:rsidR="009652D4" w:rsidRPr="00E36EFC" w:rsidTr="00245977">
        <w:trPr>
          <w:trHeight w:val="360"/>
        </w:trPr>
        <w:tc>
          <w:tcPr>
            <w:tcW w:w="3510" w:type="dxa"/>
            <w:vAlign w:val="center"/>
          </w:tcPr>
          <w:p w:rsidR="009652D4" w:rsidRPr="005426EA" w:rsidRDefault="009652D4" w:rsidP="000E7184">
            <w:pPr>
              <w:spacing w:before="60" w:after="60"/>
              <w:jc w:val="center"/>
            </w:pPr>
            <w:r w:rsidRPr="00B943C7">
              <w:rPr>
                <w:rFonts w:eastAsia="Arial" w:cs="Arial"/>
                <w:bCs/>
                <w:sz w:val="20"/>
              </w:rPr>
              <w:t>Maren Mellem</w:t>
            </w:r>
          </w:p>
        </w:tc>
        <w:tc>
          <w:tcPr>
            <w:tcW w:w="3600" w:type="dxa"/>
            <w:vAlign w:val="center"/>
          </w:tcPr>
          <w:p w:rsidR="009652D4" w:rsidRPr="005426EA" w:rsidRDefault="009652D4" w:rsidP="00295CCE">
            <w:pPr>
              <w:spacing w:before="60" w:after="60"/>
              <w:jc w:val="center"/>
            </w:pPr>
            <w:r w:rsidRPr="00B943C7">
              <w:rPr>
                <w:rFonts w:eastAsia="Arial" w:cs="Arial"/>
                <w:bCs/>
                <w:sz w:val="20"/>
              </w:rPr>
              <w:t>Shelley Thomas-Benke</w:t>
            </w:r>
          </w:p>
        </w:tc>
      </w:tr>
    </w:tbl>
    <w:p w:rsidR="00B6561B" w:rsidRPr="00E36EFC" w:rsidRDefault="00B6561B" w:rsidP="003164B3">
      <w:pPr>
        <w:rPr>
          <w:i/>
          <w:highlight w:val="yellow"/>
        </w:rPr>
      </w:pPr>
    </w:p>
    <w:p w:rsidR="007E390F" w:rsidRPr="00176D80" w:rsidRDefault="007E390F" w:rsidP="003164B3">
      <w:r w:rsidRPr="00176D80">
        <w:t xml:space="preserve">Collaborative Strategies facilitated an extensive diagnostic </w:t>
      </w:r>
      <w:r w:rsidR="00861C42" w:rsidRPr="00176D80">
        <w:t>analysis</w:t>
      </w:r>
      <w:r w:rsidRPr="00176D80">
        <w:t xml:space="preserve"> that grounded the strategic plan in the reality of </w:t>
      </w:r>
      <w:r w:rsidR="0010112A" w:rsidRPr="00176D80">
        <w:t>FACC’s</w:t>
      </w:r>
      <w:r w:rsidR="00A267E7" w:rsidRPr="00176D80">
        <w:t xml:space="preserve"> </w:t>
      </w:r>
      <w:r w:rsidRPr="00176D80">
        <w:t>current situation.  Qu</w:t>
      </w:r>
      <w:r w:rsidR="005426EA" w:rsidRPr="00176D80">
        <w:t xml:space="preserve">antitative analysis covered </w:t>
      </w:r>
      <w:r w:rsidR="0010112A" w:rsidRPr="00176D80">
        <w:t>FACC</w:t>
      </w:r>
      <w:r w:rsidR="009370D3" w:rsidRPr="00176D80">
        <w:t>’</w:t>
      </w:r>
      <w:r w:rsidR="0010112A" w:rsidRPr="00176D80">
        <w:t>s</w:t>
      </w:r>
      <w:r w:rsidR="009370D3" w:rsidRPr="00176D80">
        <w:t xml:space="preserve"> </w:t>
      </w:r>
      <w:r w:rsidR="005426EA" w:rsidRPr="00176D80">
        <w:t xml:space="preserve">outcomes, </w:t>
      </w:r>
      <w:r w:rsidR="00176D80" w:rsidRPr="00176D80">
        <w:t>program participation</w:t>
      </w:r>
      <w:r w:rsidR="005426EA" w:rsidRPr="00176D80">
        <w:t xml:space="preserve"> trends, </w:t>
      </w:r>
      <w:r w:rsidR="00176D80" w:rsidRPr="00176D80">
        <w:t>financials, and philanthropic results</w:t>
      </w:r>
      <w:r w:rsidRPr="00176D80">
        <w:t>.  Qualitativ</w:t>
      </w:r>
      <w:r w:rsidR="005426EA" w:rsidRPr="00176D80">
        <w:t>ely, CSI conducted numerous interviews with sta</w:t>
      </w:r>
      <w:r w:rsidR="00176D80" w:rsidRPr="00176D80">
        <w:t>ff, community partners and funders</w:t>
      </w:r>
      <w:r w:rsidRPr="00176D80">
        <w:t xml:space="preserve">. </w:t>
      </w:r>
    </w:p>
    <w:p w:rsidR="002A082B" w:rsidRDefault="00B6561B" w:rsidP="007E390F">
      <w:r w:rsidRPr="00176D80">
        <w:t xml:space="preserve">The planning team held two </w:t>
      </w:r>
      <w:r w:rsidR="00786654" w:rsidRPr="00176D80">
        <w:t>extended</w:t>
      </w:r>
      <w:r w:rsidRPr="00176D80">
        <w:t xml:space="preserve"> meetings to review diagnostic findings and create the overarching planning deliverables – mission, vision and strategic priorities.  Then </w:t>
      </w:r>
      <w:r w:rsidR="00EA3BB5" w:rsidRPr="00176D80">
        <w:t>small groups met to drill deeper into action plans to support each strategic priority</w:t>
      </w:r>
      <w:r w:rsidRPr="00176D80">
        <w:t>.</w:t>
      </w:r>
      <w:r>
        <w:t xml:space="preserve">  </w:t>
      </w:r>
    </w:p>
    <w:p w:rsidR="009512E3" w:rsidRDefault="009512E3" w:rsidP="00677BFC">
      <w:pPr>
        <w:pStyle w:val="Heading1"/>
      </w:pPr>
      <w:r>
        <w:t>Planning Deliverables</w:t>
      </w:r>
    </w:p>
    <w:p w:rsidR="009512E3" w:rsidRDefault="009512E3" w:rsidP="00677BFC">
      <w:pPr>
        <w:pStyle w:val="Heading2"/>
      </w:pPr>
      <w:r>
        <w:t>Mission</w:t>
      </w:r>
      <w:r w:rsidR="007E390F">
        <w:t xml:space="preserve"> </w:t>
      </w:r>
      <w:r w:rsidR="00176D80">
        <w:t>&amp; Overarching Vision</w:t>
      </w:r>
    </w:p>
    <w:p w:rsidR="007E390F" w:rsidRDefault="00EA3BB5" w:rsidP="00352D21">
      <w:r w:rsidRPr="00222F2D">
        <w:t xml:space="preserve">“Mission” describes our </w:t>
      </w:r>
      <w:r w:rsidRPr="00222F2D">
        <w:rPr>
          <w:i/>
        </w:rPr>
        <w:t>enduring purpose</w:t>
      </w:r>
      <w:r w:rsidRPr="00222F2D">
        <w:t>.  It explains why we exist.</w:t>
      </w:r>
      <w:r w:rsidR="00222F2D">
        <w:t xml:space="preserve">  The planning team affirmed FACC’s existing mission, though they suggested a minor wording change to “St. Louis region”</w:t>
      </w:r>
      <w:r w:rsidRPr="00D545AA">
        <w:t>:</w:t>
      </w:r>
    </w:p>
    <w:p w:rsidR="005E0784" w:rsidRPr="00295CCE" w:rsidRDefault="00176D80" w:rsidP="00245977">
      <w:pPr>
        <w:rPr>
          <w:rFonts w:asciiTheme="majorHAnsi" w:eastAsiaTheme="majorEastAsia" w:hAnsiTheme="majorHAnsi" w:cstheme="majorBidi"/>
          <w:b/>
          <w:bCs/>
          <w:color w:val="4F81BD" w:themeColor="accent1"/>
          <w:sz w:val="26"/>
          <w:szCs w:val="26"/>
        </w:rPr>
      </w:pPr>
      <w:r w:rsidRPr="00176D80">
        <w:rPr>
          <w:rFonts w:eastAsia="Times New Roman"/>
          <w:b/>
        </w:rPr>
        <w:t>The Foster &amp; Adoptive Care Coalition strives to create permanency in every foster child’s life by recruiting and supporting foster and adoptive families in the St. Louis region</w:t>
      </w:r>
      <w:r w:rsidR="00295CCE" w:rsidRPr="00176D80">
        <w:rPr>
          <w:rFonts w:eastAsia="Times New Roman"/>
          <w:b/>
        </w:rPr>
        <w:t>.</w:t>
      </w:r>
      <w:r w:rsidR="00295CCE" w:rsidRPr="00295CCE">
        <w:rPr>
          <w:rFonts w:eastAsia="Times New Roman"/>
          <w:b/>
        </w:rPr>
        <w:t xml:space="preserve">  </w:t>
      </w:r>
      <w:r w:rsidR="00245977" w:rsidRPr="00295CCE">
        <w:rPr>
          <w:b/>
        </w:rPr>
        <w:t xml:space="preserve"> </w:t>
      </w:r>
    </w:p>
    <w:p w:rsidR="00222F2D" w:rsidRDefault="00222F2D" w:rsidP="00F272C7">
      <w:r>
        <w:t xml:space="preserve">FACC’s last strategic plan was mostly internally focused on building organizational capacity.  This year, the planning team was inspired to make its plan more externally focused, leveraging FACC’s capabilities to make a </w:t>
      </w:r>
      <w:r w:rsidRPr="00F272C7">
        <w:rPr>
          <w:b/>
        </w:rPr>
        <w:t>transformative difference on the foster care</w:t>
      </w:r>
      <w:r w:rsidR="00F272C7" w:rsidRPr="00F272C7">
        <w:rPr>
          <w:b/>
        </w:rPr>
        <w:t xml:space="preserve"> system</w:t>
      </w:r>
      <w:r w:rsidRPr="00F272C7">
        <w:rPr>
          <w:b/>
        </w:rPr>
        <w:t xml:space="preserve"> in the St. Louis region</w:t>
      </w:r>
      <w:r>
        <w:t xml:space="preserve">.  Working both directly with foster/adoptive families and through coalition partners, FACC </w:t>
      </w:r>
      <w:r w:rsidR="0045543E">
        <w:t>is on the cusp of</w:t>
      </w:r>
      <w:r>
        <w:t xml:space="preserve"> </w:t>
      </w:r>
      <w:r w:rsidR="0045543E">
        <w:t>launching exciting, innovative approaches to recruiting and supporting foster/adoptive families.</w:t>
      </w:r>
      <w:r w:rsidR="001A05CB">
        <w:t xml:space="preserve"> </w:t>
      </w:r>
    </w:p>
    <w:p w:rsidR="009512E3" w:rsidRDefault="00302D91" w:rsidP="00677BFC">
      <w:pPr>
        <w:pStyle w:val="Heading2"/>
      </w:pPr>
      <w:r w:rsidRPr="00EA3BB5">
        <w:t>201</w:t>
      </w:r>
      <w:r w:rsidR="00245977" w:rsidRPr="00EA3BB5">
        <w:t>8</w:t>
      </w:r>
      <w:r w:rsidR="00F272C7">
        <w:t xml:space="preserve"> Goals</w:t>
      </w:r>
    </w:p>
    <w:p w:rsidR="00295CCE" w:rsidRDefault="00001806" w:rsidP="002E171B">
      <w:r>
        <w:t>To create focus for our planning efforts, the team developed a series of goals that the Coalition should accomplish in the next four years.  I</w:t>
      </w:r>
      <w:r w:rsidR="006575B6">
        <w:t xml:space="preserve">n aggregate, these goals form a concrete </w:t>
      </w:r>
      <w:r>
        <w:t>picture of “success” for FACC that is shared by board and staff leadership.</w:t>
      </w:r>
    </w:p>
    <w:tbl>
      <w:tblPr>
        <w:tblStyle w:val="TableGrid"/>
        <w:tblW w:w="0" w:type="auto"/>
        <w:tblLook w:val="04A0" w:firstRow="1" w:lastRow="0" w:firstColumn="1" w:lastColumn="0" w:noHBand="0" w:noVBand="1"/>
      </w:tblPr>
      <w:tblGrid>
        <w:gridCol w:w="9576"/>
      </w:tblGrid>
      <w:tr w:rsidR="00F272C7" w:rsidTr="001A05CB">
        <w:tc>
          <w:tcPr>
            <w:tcW w:w="9576" w:type="dxa"/>
            <w:shd w:val="clear" w:color="auto" w:fill="EAF1DD" w:themeFill="accent3" w:themeFillTint="33"/>
          </w:tcPr>
          <w:p w:rsidR="00F272C7" w:rsidRPr="00F272C7" w:rsidRDefault="00F272C7" w:rsidP="001A05CB">
            <w:pPr>
              <w:spacing w:before="60"/>
              <w:jc w:val="center"/>
              <w:rPr>
                <w:b/>
                <w:smallCaps/>
              </w:rPr>
            </w:pPr>
            <w:r w:rsidRPr="00F272C7">
              <w:rPr>
                <w:b/>
                <w:smallCaps/>
              </w:rPr>
              <w:t>Outcomes</w:t>
            </w:r>
          </w:p>
          <w:p w:rsidR="00F272C7" w:rsidRDefault="00F272C7" w:rsidP="00F272C7">
            <w:pPr>
              <w:pStyle w:val="ListParagraph"/>
              <w:numPr>
                <w:ilvl w:val="0"/>
                <w:numId w:val="15"/>
              </w:numPr>
              <w:shd w:val="clear" w:color="auto" w:fill="EAF1DD" w:themeFill="accent3" w:themeFillTint="33"/>
              <w:spacing w:before="60" w:after="60"/>
              <w:contextualSpacing w:val="0"/>
            </w:pPr>
            <w:r>
              <w:t>We can prove economic savings from implementing our 30 Days to Family program for state and federal funders.</w:t>
            </w:r>
          </w:p>
          <w:p w:rsidR="00F272C7" w:rsidRDefault="00F272C7" w:rsidP="00F272C7">
            <w:pPr>
              <w:pStyle w:val="ListParagraph"/>
              <w:numPr>
                <w:ilvl w:val="0"/>
                <w:numId w:val="15"/>
              </w:numPr>
              <w:shd w:val="clear" w:color="auto" w:fill="EAF1DD" w:themeFill="accent3" w:themeFillTint="33"/>
              <w:spacing w:before="60" w:after="60"/>
              <w:contextualSpacing w:val="0"/>
            </w:pPr>
            <w:r>
              <w:t>We’ve doubled the number of kids served with 30DF over the 2014 baseline.</w:t>
            </w:r>
          </w:p>
          <w:p w:rsidR="00F272C7" w:rsidRDefault="00F272C7" w:rsidP="00F272C7">
            <w:pPr>
              <w:pStyle w:val="ListParagraph"/>
              <w:numPr>
                <w:ilvl w:val="0"/>
                <w:numId w:val="15"/>
              </w:numPr>
              <w:shd w:val="clear" w:color="auto" w:fill="EAF1DD" w:themeFill="accent3" w:themeFillTint="33"/>
              <w:spacing w:before="60" w:after="60"/>
              <w:contextualSpacing w:val="0"/>
            </w:pPr>
            <w:r>
              <w:t xml:space="preserve">We train approximately the same number of </w:t>
            </w:r>
            <w:r w:rsidR="002376F2">
              <w:t>professional staff</w:t>
            </w:r>
            <w:r>
              <w:t xml:space="preserve"> as</w:t>
            </w:r>
            <w:r w:rsidR="002376F2">
              <w:t xml:space="preserve"> we did in</w:t>
            </w:r>
            <w:r>
              <w:t xml:space="preserve"> 2014.  Steady training work has allowed us to focus on program fidelity and evaluation of our signature programs.  </w:t>
            </w:r>
          </w:p>
          <w:p w:rsidR="00F272C7" w:rsidRDefault="009652D4" w:rsidP="00F272C7">
            <w:pPr>
              <w:pStyle w:val="ListParagraph"/>
              <w:numPr>
                <w:ilvl w:val="0"/>
                <w:numId w:val="15"/>
              </w:numPr>
              <w:shd w:val="clear" w:color="auto" w:fill="EAF1DD" w:themeFill="accent3" w:themeFillTint="33"/>
              <w:spacing w:before="60" w:after="60"/>
              <w:contextualSpacing w:val="0"/>
            </w:pPr>
            <w:r>
              <w:t>70%+ of families referred for</w:t>
            </w:r>
            <w:r w:rsidR="00F272C7">
              <w:t xml:space="preserve"> licensure follow through to become foster parents.</w:t>
            </w:r>
          </w:p>
          <w:p w:rsidR="00F272C7" w:rsidRDefault="00F272C7" w:rsidP="00F272C7">
            <w:pPr>
              <w:pStyle w:val="ListParagraph"/>
              <w:numPr>
                <w:ilvl w:val="0"/>
                <w:numId w:val="15"/>
              </w:numPr>
              <w:shd w:val="clear" w:color="auto" w:fill="EAF1DD" w:themeFill="accent3" w:themeFillTint="33"/>
              <w:spacing w:before="60" w:after="60"/>
              <w:contextualSpacing w:val="0"/>
            </w:pPr>
            <w:r>
              <w:t xml:space="preserve">Though we may occasionally work outside St. Louis, our mission remains focused on our region. </w:t>
            </w:r>
          </w:p>
          <w:p w:rsidR="00F272C7" w:rsidRDefault="00F272C7" w:rsidP="00F272C7">
            <w:pPr>
              <w:pStyle w:val="ListParagraph"/>
              <w:numPr>
                <w:ilvl w:val="0"/>
                <w:numId w:val="15"/>
              </w:numPr>
              <w:shd w:val="clear" w:color="auto" w:fill="EAF1DD" w:themeFill="accent3" w:themeFillTint="33"/>
              <w:spacing w:before="60" w:after="60"/>
              <w:contextualSpacing w:val="0"/>
            </w:pPr>
            <w:r>
              <w:t xml:space="preserve">The region has </w:t>
            </w:r>
            <w:r w:rsidR="002376F2">
              <w:t>adopted</w:t>
            </w:r>
            <w:r>
              <w:t xml:space="preserve"> a standardized home study.</w:t>
            </w:r>
          </w:p>
          <w:p w:rsidR="00F272C7" w:rsidRDefault="00F272C7" w:rsidP="00F272C7">
            <w:pPr>
              <w:pStyle w:val="ListParagraph"/>
              <w:numPr>
                <w:ilvl w:val="0"/>
                <w:numId w:val="15"/>
              </w:numPr>
              <w:shd w:val="clear" w:color="auto" w:fill="EAF1DD" w:themeFill="accent3" w:themeFillTint="33"/>
              <w:spacing w:before="60" w:after="60"/>
              <w:contextualSpacing w:val="0"/>
            </w:pPr>
            <w:r>
              <w:t>Focusing on quality, not quantity, our “direct clients” have grown modestly (&lt;5% per year) since 2014.</w:t>
            </w:r>
          </w:p>
        </w:tc>
      </w:tr>
    </w:tbl>
    <w:p w:rsidR="00F272C7" w:rsidRDefault="00F272C7" w:rsidP="006575B6">
      <w:pPr>
        <w:spacing w:after="0" w:line="240" w:lineRule="auto"/>
      </w:pPr>
    </w:p>
    <w:tbl>
      <w:tblPr>
        <w:tblStyle w:val="TableGrid"/>
        <w:tblW w:w="0" w:type="auto"/>
        <w:tblLook w:val="04A0" w:firstRow="1" w:lastRow="0" w:firstColumn="1" w:lastColumn="0" w:noHBand="0" w:noVBand="1"/>
      </w:tblPr>
      <w:tblGrid>
        <w:gridCol w:w="9576"/>
      </w:tblGrid>
      <w:tr w:rsidR="001A05CB" w:rsidTr="001A05CB">
        <w:tc>
          <w:tcPr>
            <w:tcW w:w="9576" w:type="dxa"/>
            <w:shd w:val="clear" w:color="auto" w:fill="EAF1DD" w:themeFill="accent3" w:themeFillTint="33"/>
          </w:tcPr>
          <w:p w:rsidR="001A05CB" w:rsidRPr="001A05CB" w:rsidRDefault="001A05CB" w:rsidP="001A05CB">
            <w:pPr>
              <w:spacing w:before="60"/>
              <w:jc w:val="center"/>
              <w:rPr>
                <w:b/>
                <w:smallCaps/>
              </w:rPr>
            </w:pPr>
            <w:r w:rsidRPr="001A05CB">
              <w:rPr>
                <w:b/>
                <w:smallCaps/>
              </w:rPr>
              <w:t>Programs &amp; Services</w:t>
            </w:r>
          </w:p>
          <w:p w:rsidR="001A05CB" w:rsidRPr="001A05CB" w:rsidRDefault="001A05CB" w:rsidP="001A05CB">
            <w:pPr>
              <w:pStyle w:val="ListParagraph"/>
              <w:numPr>
                <w:ilvl w:val="0"/>
                <w:numId w:val="15"/>
              </w:numPr>
              <w:shd w:val="clear" w:color="auto" w:fill="EAF1DD" w:themeFill="accent3" w:themeFillTint="33"/>
              <w:spacing w:before="60" w:after="60"/>
              <w:contextualSpacing w:val="0"/>
            </w:pPr>
            <w:r w:rsidRPr="001A05CB">
              <w:t>We have developed an innovative (and more comprehensive) approach to pre-service training that follows families through placement (“concierge model”), provides a greater supply of foster-adoptive parents, and improves the chances for successful placement</w:t>
            </w:r>
            <w:r w:rsidR="002376F2">
              <w:t>s</w:t>
            </w:r>
            <w:r w:rsidRPr="001A05CB">
              <w:t xml:space="preserve">. </w:t>
            </w:r>
          </w:p>
          <w:p w:rsidR="001A05CB" w:rsidRPr="001A05CB" w:rsidRDefault="001A05CB" w:rsidP="001A05CB">
            <w:pPr>
              <w:pStyle w:val="ListParagraph"/>
              <w:numPr>
                <w:ilvl w:val="0"/>
                <w:numId w:val="15"/>
              </w:numPr>
              <w:shd w:val="clear" w:color="auto" w:fill="EAF1DD" w:themeFill="accent3" w:themeFillTint="33"/>
              <w:spacing w:before="60" w:after="60"/>
              <w:contextualSpacing w:val="0"/>
            </w:pPr>
            <w:r w:rsidRPr="001A05CB">
              <w:t xml:space="preserve">We were instrumental in STL establishing a regional training center for prospective foster parents.  </w:t>
            </w:r>
          </w:p>
          <w:p w:rsidR="001A05CB" w:rsidRPr="001A05CB" w:rsidRDefault="001A05CB" w:rsidP="001A05CB">
            <w:pPr>
              <w:pStyle w:val="ListParagraph"/>
              <w:numPr>
                <w:ilvl w:val="0"/>
                <w:numId w:val="15"/>
              </w:numPr>
              <w:shd w:val="clear" w:color="auto" w:fill="EAF1DD" w:themeFill="accent3" w:themeFillTint="33"/>
              <w:spacing w:before="60" w:after="60"/>
              <w:contextualSpacing w:val="0"/>
            </w:pPr>
            <w:r w:rsidRPr="001A05CB">
              <w:t xml:space="preserve">With our expanded training of professionals we lever our ability to improve the experiences of foster-adoptive children and families.   </w:t>
            </w:r>
          </w:p>
          <w:p w:rsidR="001A05CB" w:rsidRDefault="001A05CB" w:rsidP="001A05CB">
            <w:pPr>
              <w:pStyle w:val="ListParagraph"/>
              <w:numPr>
                <w:ilvl w:val="0"/>
                <w:numId w:val="15"/>
              </w:numPr>
              <w:shd w:val="clear" w:color="auto" w:fill="EAF1DD" w:themeFill="accent3" w:themeFillTint="33"/>
              <w:spacing w:before="60" w:after="60"/>
              <w:contextualSpacing w:val="0"/>
            </w:pPr>
            <w:r w:rsidRPr="001A05CB">
              <w:t>The outcomes study for 30 Days to Family has been successfully completed, proving its positive impact.  Our recruiting programs are being replicated throughout the region and beyond.</w:t>
            </w:r>
          </w:p>
        </w:tc>
      </w:tr>
    </w:tbl>
    <w:p w:rsidR="001A05CB" w:rsidRDefault="001A05CB" w:rsidP="006575B6">
      <w:pPr>
        <w:spacing w:after="0"/>
      </w:pPr>
    </w:p>
    <w:tbl>
      <w:tblPr>
        <w:tblStyle w:val="TableGrid"/>
        <w:tblW w:w="0" w:type="auto"/>
        <w:tblLook w:val="04A0" w:firstRow="1" w:lastRow="0" w:firstColumn="1" w:lastColumn="0" w:noHBand="0" w:noVBand="1"/>
      </w:tblPr>
      <w:tblGrid>
        <w:gridCol w:w="9576"/>
      </w:tblGrid>
      <w:tr w:rsidR="001A05CB" w:rsidTr="001A05CB">
        <w:tc>
          <w:tcPr>
            <w:tcW w:w="9576" w:type="dxa"/>
            <w:shd w:val="clear" w:color="auto" w:fill="EAF1DD" w:themeFill="accent3" w:themeFillTint="33"/>
          </w:tcPr>
          <w:p w:rsidR="001A05CB" w:rsidRPr="001A05CB" w:rsidRDefault="001A05CB" w:rsidP="001A05CB">
            <w:pPr>
              <w:spacing w:before="60"/>
              <w:jc w:val="center"/>
              <w:rPr>
                <w:b/>
                <w:smallCaps/>
              </w:rPr>
            </w:pPr>
            <w:r w:rsidRPr="001A05CB">
              <w:rPr>
                <w:b/>
                <w:smallCaps/>
              </w:rPr>
              <w:t>Capacity</w:t>
            </w:r>
          </w:p>
          <w:p w:rsidR="001A05CB" w:rsidRPr="001A05CB" w:rsidRDefault="001A05CB" w:rsidP="001A05CB">
            <w:pPr>
              <w:pStyle w:val="ListParagraph"/>
              <w:numPr>
                <w:ilvl w:val="0"/>
                <w:numId w:val="15"/>
              </w:numPr>
              <w:shd w:val="clear" w:color="auto" w:fill="EAF1DD" w:themeFill="accent3" w:themeFillTint="33"/>
              <w:spacing w:before="60" w:after="60"/>
              <w:contextualSpacing w:val="0"/>
            </w:pPr>
            <w:r w:rsidRPr="001A05CB">
              <w:t xml:space="preserve">Overall staff retention is at or near 90%. </w:t>
            </w:r>
          </w:p>
          <w:p w:rsidR="001A05CB" w:rsidRPr="001A05CB" w:rsidRDefault="001A05CB" w:rsidP="001A05CB">
            <w:pPr>
              <w:pStyle w:val="ListParagraph"/>
              <w:numPr>
                <w:ilvl w:val="0"/>
                <w:numId w:val="15"/>
              </w:numPr>
              <w:shd w:val="clear" w:color="auto" w:fill="EAF1DD" w:themeFill="accent3" w:themeFillTint="33"/>
              <w:spacing w:before="60" w:after="60"/>
              <w:contextualSpacing w:val="0"/>
            </w:pPr>
            <w:r w:rsidRPr="001A05CB">
              <w:t xml:space="preserve">We are comfortable that workloads, while challenging, are reasonable given our mission.  </w:t>
            </w:r>
          </w:p>
          <w:p w:rsidR="001A05CB" w:rsidRPr="001A05CB" w:rsidRDefault="001A05CB" w:rsidP="001A05CB">
            <w:pPr>
              <w:pStyle w:val="ListParagraph"/>
              <w:numPr>
                <w:ilvl w:val="0"/>
                <w:numId w:val="15"/>
              </w:numPr>
              <w:shd w:val="clear" w:color="auto" w:fill="EAF1DD" w:themeFill="accent3" w:themeFillTint="33"/>
              <w:spacing w:before="60" w:after="60"/>
              <w:contextualSpacing w:val="0"/>
            </w:pPr>
            <w:r w:rsidRPr="001A05CB">
              <w:t xml:space="preserve">As we grow, we don’t let administrative tasks get in the way of maintaining our values and culture. </w:t>
            </w:r>
          </w:p>
          <w:p w:rsidR="001A05CB" w:rsidRPr="001A05CB" w:rsidRDefault="001A05CB" w:rsidP="001A05CB">
            <w:pPr>
              <w:pStyle w:val="ListParagraph"/>
              <w:numPr>
                <w:ilvl w:val="0"/>
                <w:numId w:val="15"/>
              </w:numPr>
              <w:shd w:val="clear" w:color="auto" w:fill="EAF1DD" w:themeFill="accent3" w:themeFillTint="33"/>
              <w:spacing w:before="60" w:after="60"/>
              <w:contextualSpacing w:val="0"/>
            </w:pPr>
            <w:r w:rsidRPr="001A05CB">
              <w:t xml:space="preserve">The board has grown in size, influence and expertise.  We have ample supply of members with fundraising, PR and advocacy skills. </w:t>
            </w:r>
          </w:p>
          <w:p w:rsidR="001A05CB" w:rsidRPr="001A05CB" w:rsidRDefault="001A05CB" w:rsidP="001A05CB">
            <w:pPr>
              <w:pStyle w:val="ListParagraph"/>
              <w:numPr>
                <w:ilvl w:val="0"/>
                <w:numId w:val="15"/>
              </w:numPr>
              <w:shd w:val="clear" w:color="auto" w:fill="EAF1DD" w:themeFill="accent3" w:themeFillTint="33"/>
              <w:spacing w:before="60" w:after="60"/>
              <w:contextualSpacing w:val="0"/>
            </w:pPr>
            <w:r w:rsidRPr="001A05CB">
              <w:t xml:space="preserve">The board follows a documented, ongoing succession process for its leadership roles. </w:t>
            </w:r>
          </w:p>
          <w:p w:rsidR="001A05CB" w:rsidRPr="001A05CB" w:rsidRDefault="001A05CB" w:rsidP="001A05CB">
            <w:pPr>
              <w:pStyle w:val="ListParagraph"/>
              <w:numPr>
                <w:ilvl w:val="0"/>
                <w:numId w:val="15"/>
              </w:numPr>
              <w:shd w:val="clear" w:color="auto" w:fill="EAF1DD" w:themeFill="accent3" w:themeFillTint="33"/>
              <w:spacing w:before="60" w:after="60"/>
              <w:contextualSpacing w:val="0"/>
            </w:pPr>
            <w:r w:rsidRPr="001A05CB">
              <w:t>We continue to provide meaningful work for our volunteers.</w:t>
            </w:r>
          </w:p>
          <w:p w:rsidR="001A05CB" w:rsidRPr="001A05CB" w:rsidRDefault="001A05CB" w:rsidP="001A05CB">
            <w:pPr>
              <w:pStyle w:val="ListParagraph"/>
              <w:numPr>
                <w:ilvl w:val="0"/>
                <w:numId w:val="15"/>
              </w:numPr>
              <w:shd w:val="clear" w:color="auto" w:fill="EAF1DD" w:themeFill="accent3" w:themeFillTint="33"/>
              <w:spacing w:before="60" w:after="60"/>
              <w:contextualSpacing w:val="0"/>
            </w:pPr>
            <w:r w:rsidRPr="001A05CB">
              <w:t xml:space="preserve">We excel at volunteer recognition, promoting the retention of our committed team. </w:t>
            </w:r>
          </w:p>
          <w:p w:rsidR="001A05CB" w:rsidRPr="001A05CB" w:rsidRDefault="001A05CB" w:rsidP="001A05CB">
            <w:pPr>
              <w:pStyle w:val="ListParagraph"/>
              <w:numPr>
                <w:ilvl w:val="0"/>
                <w:numId w:val="15"/>
              </w:numPr>
              <w:shd w:val="clear" w:color="auto" w:fill="EAF1DD" w:themeFill="accent3" w:themeFillTint="33"/>
              <w:spacing w:before="60" w:after="60"/>
              <w:contextualSpacing w:val="0"/>
            </w:pPr>
            <w:r w:rsidRPr="001A05CB">
              <w:t xml:space="preserve">In St. Louis’ best philanthropic circles, FACC is a known and admired brand. </w:t>
            </w:r>
          </w:p>
          <w:p w:rsidR="001A05CB" w:rsidRDefault="001A05CB" w:rsidP="001A05CB">
            <w:pPr>
              <w:pStyle w:val="ListParagraph"/>
              <w:numPr>
                <w:ilvl w:val="0"/>
                <w:numId w:val="15"/>
              </w:numPr>
              <w:shd w:val="clear" w:color="auto" w:fill="EAF1DD" w:themeFill="accent3" w:themeFillTint="33"/>
              <w:spacing w:before="60" w:after="60"/>
              <w:contextualSpacing w:val="0"/>
            </w:pPr>
            <w:r w:rsidRPr="001A05CB">
              <w:t>Continued community outreach cultivates strong relationships with policy-makers and influencers.</w:t>
            </w:r>
          </w:p>
        </w:tc>
      </w:tr>
    </w:tbl>
    <w:p w:rsidR="001A05CB" w:rsidRDefault="001A05CB" w:rsidP="006575B6">
      <w:pPr>
        <w:spacing w:after="0"/>
      </w:pPr>
    </w:p>
    <w:tbl>
      <w:tblPr>
        <w:tblStyle w:val="TableGrid"/>
        <w:tblW w:w="0" w:type="auto"/>
        <w:tblLook w:val="04A0" w:firstRow="1" w:lastRow="0" w:firstColumn="1" w:lastColumn="0" w:noHBand="0" w:noVBand="1"/>
      </w:tblPr>
      <w:tblGrid>
        <w:gridCol w:w="9576"/>
      </w:tblGrid>
      <w:tr w:rsidR="001A05CB" w:rsidTr="001A05CB">
        <w:tc>
          <w:tcPr>
            <w:tcW w:w="9576" w:type="dxa"/>
            <w:shd w:val="clear" w:color="auto" w:fill="EAF1DD" w:themeFill="accent3" w:themeFillTint="33"/>
          </w:tcPr>
          <w:p w:rsidR="001A05CB" w:rsidRPr="001A05CB" w:rsidRDefault="001A05CB" w:rsidP="001A05CB">
            <w:pPr>
              <w:spacing w:before="60"/>
              <w:jc w:val="center"/>
              <w:rPr>
                <w:b/>
                <w:smallCaps/>
              </w:rPr>
            </w:pPr>
            <w:r w:rsidRPr="001A05CB">
              <w:rPr>
                <w:b/>
                <w:smallCaps/>
              </w:rPr>
              <w:t>Financials</w:t>
            </w:r>
          </w:p>
          <w:p w:rsidR="001A05CB" w:rsidRPr="001A05CB" w:rsidRDefault="001A05CB" w:rsidP="001A05CB">
            <w:pPr>
              <w:pStyle w:val="ListParagraph"/>
              <w:numPr>
                <w:ilvl w:val="0"/>
                <w:numId w:val="15"/>
              </w:numPr>
              <w:shd w:val="clear" w:color="auto" w:fill="EAF1DD" w:themeFill="accent3" w:themeFillTint="33"/>
              <w:spacing w:before="60" w:after="60"/>
              <w:contextualSpacing w:val="0"/>
            </w:pPr>
            <w:r w:rsidRPr="001A05CB">
              <w:t xml:space="preserve">We have 100+ major individual donors ($1,000+). </w:t>
            </w:r>
          </w:p>
          <w:p w:rsidR="001A05CB" w:rsidRPr="001A05CB" w:rsidRDefault="001A05CB" w:rsidP="001A05CB">
            <w:pPr>
              <w:pStyle w:val="ListParagraph"/>
              <w:numPr>
                <w:ilvl w:val="0"/>
                <w:numId w:val="15"/>
              </w:numPr>
              <w:shd w:val="clear" w:color="auto" w:fill="EAF1DD" w:themeFill="accent3" w:themeFillTint="33"/>
              <w:spacing w:before="60" w:after="60"/>
              <w:contextualSpacing w:val="0"/>
            </w:pPr>
            <w:r w:rsidRPr="001A05CB">
              <w:t>Retention of major individual donors exceeds 75%.</w:t>
            </w:r>
          </w:p>
          <w:p w:rsidR="001A05CB" w:rsidRPr="001A05CB" w:rsidRDefault="00D85087" w:rsidP="001A05CB">
            <w:pPr>
              <w:pStyle w:val="ListParagraph"/>
              <w:numPr>
                <w:ilvl w:val="0"/>
                <w:numId w:val="15"/>
              </w:numPr>
              <w:shd w:val="clear" w:color="auto" w:fill="EAF1DD" w:themeFill="accent3" w:themeFillTint="33"/>
              <w:spacing w:before="60" w:after="60"/>
              <w:contextualSpacing w:val="0"/>
            </w:pPr>
            <w:r>
              <w:t>Corporate</w:t>
            </w:r>
            <w:r w:rsidR="001A05CB" w:rsidRPr="001A05CB">
              <w:t xml:space="preserve"> giving exceeds $100,000.</w:t>
            </w:r>
          </w:p>
          <w:p w:rsidR="001A05CB" w:rsidRPr="001A05CB" w:rsidRDefault="001A05CB" w:rsidP="001A05CB">
            <w:pPr>
              <w:pStyle w:val="ListParagraph"/>
              <w:numPr>
                <w:ilvl w:val="0"/>
                <w:numId w:val="15"/>
              </w:numPr>
              <w:shd w:val="clear" w:color="auto" w:fill="EAF1DD" w:themeFill="accent3" w:themeFillTint="33"/>
              <w:spacing w:before="60" w:after="60"/>
              <w:contextualSpacing w:val="0"/>
            </w:pPr>
            <w:r w:rsidRPr="001A05CB">
              <w:t>Our unrestricted reserves total 15% of the annual operating budget.</w:t>
            </w:r>
          </w:p>
          <w:p w:rsidR="001A05CB" w:rsidRPr="001A05CB" w:rsidRDefault="001A05CB" w:rsidP="001A05CB">
            <w:pPr>
              <w:pStyle w:val="ListParagraph"/>
              <w:numPr>
                <w:ilvl w:val="0"/>
                <w:numId w:val="15"/>
              </w:numPr>
              <w:shd w:val="clear" w:color="auto" w:fill="EAF1DD" w:themeFill="accent3" w:themeFillTint="33"/>
              <w:spacing w:before="60" w:after="60"/>
              <w:contextualSpacing w:val="0"/>
            </w:pPr>
            <w:r w:rsidRPr="001A05CB">
              <w:t>[REFRESH] nets $100,000+ annually.</w:t>
            </w:r>
          </w:p>
          <w:p w:rsidR="001A05CB" w:rsidRPr="001A05CB" w:rsidRDefault="001A05CB" w:rsidP="001A05CB">
            <w:pPr>
              <w:pStyle w:val="ListParagraph"/>
              <w:numPr>
                <w:ilvl w:val="0"/>
                <w:numId w:val="15"/>
              </w:numPr>
              <w:shd w:val="clear" w:color="auto" w:fill="EAF1DD" w:themeFill="accent3" w:themeFillTint="33"/>
              <w:spacing w:before="60" w:after="60"/>
              <w:contextualSpacing w:val="0"/>
            </w:pPr>
            <w:r w:rsidRPr="001A05CB">
              <w:t>Out of town training generates surplus resources that advance our local recruiting and support programs.</w:t>
            </w:r>
          </w:p>
          <w:p w:rsidR="001A05CB" w:rsidRDefault="001A05CB" w:rsidP="002E171B"/>
        </w:tc>
      </w:tr>
    </w:tbl>
    <w:p w:rsidR="001A05CB" w:rsidRDefault="001A05CB" w:rsidP="002E171B"/>
    <w:p w:rsidR="009512E3" w:rsidRDefault="002B3C25" w:rsidP="00931389">
      <w:pPr>
        <w:pStyle w:val="Heading2"/>
      </w:pPr>
      <w:r>
        <w:t>S</w:t>
      </w:r>
      <w:r w:rsidR="009512E3">
        <w:t>trategic Priorities</w:t>
      </w:r>
    </w:p>
    <w:p w:rsidR="00B571BD" w:rsidRPr="00B571BD" w:rsidRDefault="00446429" w:rsidP="00B571BD">
      <w:r w:rsidRPr="006575B6">
        <w:t xml:space="preserve">To </w:t>
      </w:r>
      <w:r w:rsidR="004315D1" w:rsidRPr="006575B6">
        <w:t>begin</w:t>
      </w:r>
      <w:r w:rsidRPr="006575B6">
        <w:t xml:space="preserve"> working towards its </w:t>
      </w:r>
      <w:r w:rsidR="006575B6" w:rsidRPr="006575B6">
        <w:t>goals</w:t>
      </w:r>
      <w:r w:rsidR="00B571BD" w:rsidRPr="006575B6">
        <w:t xml:space="preserve">, </w:t>
      </w:r>
      <w:r w:rsidR="0010112A" w:rsidRPr="006575B6">
        <w:t>FACC</w:t>
      </w:r>
      <w:r w:rsidR="00385812" w:rsidRPr="006575B6">
        <w:t xml:space="preserve"> </w:t>
      </w:r>
      <w:r w:rsidR="00B571BD" w:rsidRPr="006575B6">
        <w:t xml:space="preserve">must adopt a new set of priorities.  </w:t>
      </w:r>
      <w:r w:rsidR="004315D1" w:rsidRPr="006575B6">
        <w:t>“Priorities” implies focus – so there can only be a handful of true “priorities</w:t>
      </w:r>
      <w:r w:rsidR="00B571BD" w:rsidRPr="006575B6">
        <w:t>.</w:t>
      </w:r>
      <w:r w:rsidR="004315D1" w:rsidRPr="006575B6">
        <w:t>”</w:t>
      </w:r>
      <w:r w:rsidR="00B571BD" w:rsidRPr="006575B6">
        <w:t xml:space="preserve">  The planning team selected the following </w:t>
      </w:r>
      <w:r w:rsidR="00245977" w:rsidRPr="006575B6">
        <w:t>five</w:t>
      </w:r>
      <w:r w:rsidR="00B571BD" w:rsidRPr="006575B6">
        <w:t xml:space="preserve"> areas:</w:t>
      </w:r>
      <w:r w:rsidR="00B571BD">
        <w:t xml:space="preserve"> </w:t>
      </w:r>
    </w:p>
    <w:p w:rsidR="000E7184" w:rsidRPr="009E14BF" w:rsidRDefault="000E7184" w:rsidP="006575B6">
      <w:pPr>
        <w:numPr>
          <w:ilvl w:val="0"/>
          <w:numId w:val="9"/>
        </w:numPr>
        <w:spacing w:before="60" w:line="240" w:lineRule="auto"/>
        <w:rPr>
          <w:rFonts w:eastAsia="Franklin Gothic Book" w:cs="Franklin Gothic Book"/>
        </w:rPr>
      </w:pPr>
      <w:r w:rsidRPr="009E14BF">
        <w:rPr>
          <w:rFonts w:eastAsia="Franklin Gothic Book" w:cs="Franklin Gothic Book"/>
          <w:b/>
          <w:bCs/>
        </w:rPr>
        <w:t xml:space="preserve">Expand our </w:t>
      </w:r>
      <w:r w:rsidRPr="00112ECF">
        <w:rPr>
          <w:rFonts w:eastAsia="Franklin Gothic Book" w:cs="Franklin Gothic Book"/>
          <w:b/>
          <w:bCs/>
          <w:u w:val="single"/>
        </w:rPr>
        <w:t>support of foster-adoptive parents</w:t>
      </w:r>
      <w:r w:rsidRPr="009E14BF">
        <w:rPr>
          <w:rFonts w:eastAsia="Franklin Gothic Book" w:cs="Franklin Gothic Book"/>
          <w:b/>
          <w:bCs/>
        </w:rPr>
        <w:t xml:space="preserve"> to address critical gaps in the foster-adoptive continuum (see graphic for details). </w:t>
      </w:r>
    </w:p>
    <w:p w:rsidR="000E7184" w:rsidRPr="009E14BF" w:rsidRDefault="000E7184" w:rsidP="006575B6">
      <w:pPr>
        <w:numPr>
          <w:ilvl w:val="0"/>
          <w:numId w:val="9"/>
        </w:numPr>
        <w:spacing w:before="60" w:line="240" w:lineRule="auto"/>
        <w:rPr>
          <w:rFonts w:eastAsia="Franklin Gothic Book" w:cs="Franklin Gothic Book"/>
        </w:rPr>
      </w:pPr>
      <w:r w:rsidRPr="009E14BF">
        <w:rPr>
          <w:rFonts w:eastAsia="Franklin Gothic Book" w:cs="Franklin Gothic Book"/>
          <w:b/>
          <w:bCs/>
        </w:rPr>
        <w:t xml:space="preserve">Expand our </w:t>
      </w:r>
      <w:r w:rsidRPr="00112ECF">
        <w:rPr>
          <w:rFonts w:eastAsia="Franklin Gothic Book" w:cs="Franklin Gothic Book"/>
          <w:b/>
          <w:bCs/>
          <w:u w:val="single"/>
        </w:rPr>
        <w:t>training portfolio</w:t>
      </w:r>
      <w:r w:rsidRPr="009E14BF">
        <w:rPr>
          <w:rFonts w:eastAsia="Franklin Gothic Book" w:cs="Franklin Gothic Book"/>
          <w:b/>
          <w:bCs/>
        </w:rPr>
        <w:t xml:space="preserve"> for</w:t>
      </w:r>
      <w:r w:rsidR="00F250E7">
        <w:rPr>
          <w:rFonts w:eastAsia="Franklin Gothic Book" w:cs="Franklin Gothic Book"/>
          <w:b/>
          <w:bCs/>
        </w:rPr>
        <w:t xml:space="preserve"> professionals as a way to lever</w:t>
      </w:r>
      <w:r w:rsidRPr="009E14BF">
        <w:rPr>
          <w:rFonts w:eastAsia="Franklin Gothic Book" w:cs="Franklin Gothic Book"/>
          <w:b/>
          <w:bCs/>
        </w:rPr>
        <w:t xml:space="preserve"> our impact and promoting higher quality experience for foster-adoptive families (see graphic for details). </w:t>
      </w:r>
    </w:p>
    <w:p w:rsidR="000E7184" w:rsidRPr="009E14BF" w:rsidRDefault="000E7184" w:rsidP="006575B6">
      <w:pPr>
        <w:numPr>
          <w:ilvl w:val="0"/>
          <w:numId w:val="9"/>
        </w:numPr>
        <w:spacing w:before="60" w:line="240" w:lineRule="auto"/>
        <w:rPr>
          <w:rFonts w:eastAsia="Franklin Gothic Book" w:cs="Franklin Gothic Book"/>
        </w:rPr>
      </w:pPr>
      <w:r w:rsidRPr="009E14BF">
        <w:rPr>
          <w:rFonts w:eastAsia="Franklin Gothic Book" w:cs="Franklin Gothic Book"/>
          <w:b/>
          <w:bCs/>
        </w:rPr>
        <w:t xml:space="preserve">Create heightened focus on significantly growing our major individual and corporate donor ranks.  Dedicate staff and board resources accordingly. </w:t>
      </w:r>
    </w:p>
    <w:p w:rsidR="000E7184" w:rsidRPr="009E14BF" w:rsidRDefault="000E7184" w:rsidP="006575B6">
      <w:pPr>
        <w:numPr>
          <w:ilvl w:val="0"/>
          <w:numId w:val="9"/>
        </w:numPr>
        <w:spacing w:before="60" w:line="240" w:lineRule="auto"/>
        <w:rPr>
          <w:rFonts w:eastAsia="Franklin Gothic Book" w:cs="Franklin Gothic Book"/>
        </w:rPr>
      </w:pPr>
      <w:r w:rsidRPr="009E14BF">
        <w:rPr>
          <w:rFonts w:eastAsia="Franklin Gothic Book" w:cs="Franklin Gothic Book"/>
          <w:b/>
          <w:bCs/>
        </w:rPr>
        <w:t xml:space="preserve">Invest board and staff resources in improving our brand awareness among important programmatic and philanthropic community circles. </w:t>
      </w:r>
    </w:p>
    <w:p w:rsidR="000E7184" w:rsidRPr="0010112A" w:rsidRDefault="000E7184" w:rsidP="006575B6">
      <w:pPr>
        <w:pStyle w:val="ListParagraph"/>
        <w:numPr>
          <w:ilvl w:val="0"/>
          <w:numId w:val="9"/>
        </w:numPr>
        <w:spacing w:line="240" w:lineRule="auto"/>
        <w:contextualSpacing w:val="0"/>
        <w:rPr>
          <w:rFonts w:eastAsia="Franklin Gothic Book" w:cs="Franklin Gothic Book"/>
          <w:b/>
          <w:bCs/>
        </w:rPr>
      </w:pPr>
      <w:r w:rsidRPr="0010112A">
        <w:rPr>
          <w:rFonts w:eastAsia="Franklin Gothic Book" w:cs="Franklin Gothic Book"/>
          <w:b/>
          <w:bCs/>
        </w:rPr>
        <w:t>Take the board nominating process to “the next level”, growing our pipeline of high-impact,</w:t>
      </w:r>
      <w:r w:rsidR="002376F2">
        <w:rPr>
          <w:rFonts w:eastAsia="Franklin Gothic Book" w:cs="Franklin Gothic Book"/>
          <w:b/>
          <w:bCs/>
        </w:rPr>
        <w:t xml:space="preserve"> well-connected volunteers (including</w:t>
      </w:r>
      <w:r w:rsidRPr="0010112A">
        <w:rPr>
          <w:rFonts w:eastAsia="Franklin Gothic Book" w:cs="Franklin Gothic Book"/>
          <w:b/>
          <w:bCs/>
        </w:rPr>
        <w:t xml:space="preserve"> board) willing and able to advance our programmatic and capacity goals.</w:t>
      </w:r>
    </w:p>
    <w:p w:rsidR="006575B6" w:rsidRDefault="006575B6" w:rsidP="006575B6">
      <w:r w:rsidRPr="006575B6">
        <w:t>The planning team selected these priorities because they represent the most important changes necessary for FACC to achieve its picture of a desired future.  The priorities do not represent the totality of what FACC will be doing in 2018.  Many important initiatives not mentioned explicitly in the priorities are expected to continue.</w:t>
      </w:r>
      <w:r>
        <w:t xml:space="preserve">   </w:t>
      </w:r>
    </w:p>
    <w:p w:rsidR="006575B6" w:rsidRDefault="006575B6" w:rsidP="006575B6">
      <w:r>
        <w:t xml:space="preserve">The graphic on the next page illustrates the Coalition’s future program portfolio after implementing priorities 1 and 2. </w:t>
      </w:r>
    </w:p>
    <w:p w:rsidR="006575B6" w:rsidRDefault="006575B6" w:rsidP="006575B6"/>
    <w:p w:rsidR="006575B6" w:rsidRDefault="00916E14" w:rsidP="006575B6">
      <w:pPr>
        <w:ind w:left="720"/>
      </w:pPr>
      <w:r>
        <w:rPr>
          <w:noProof/>
        </w:rPr>
        <w:drawing>
          <wp:inline distT="0" distB="0" distL="0" distR="0" wp14:anchorId="5114D39B" wp14:editId="5E3AAB7E">
            <wp:extent cx="5158593" cy="85449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tinuum.png"/>
                    <pic:cNvPicPr/>
                  </pic:nvPicPr>
                  <pic:blipFill>
                    <a:blip r:embed="rId12">
                      <a:extLst>
                        <a:ext uri="{28A0092B-C50C-407E-A947-70E740481C1C}">
                          <a14:useLocalDpi xmlns:a14="http://schemas.microsoft.com/office/drawing/2010/main" val="0"/>
                        </a:ext>
                      </a:extLst>
                    </a:blip>
                    <a:stretch>
                      <a:fillRect/>
                    </a:stretch>
                  </pic:blipFill>
                  <pic:spPr>
                    <a:xfrm>
                      <a:off x="0" y="0"/>
                      <a:ext cx="5163781" cy="8553504"/>
                    </a:xfrm>
                    <a:prstGeom prst="rect">
                      <a:avLst/>
                    </a:prstGeom>
                  </pic:spPr>
                </pic:pic>
              </a:graphicData>
            </a:graphic>
          </wp:inline>
        </w:drawing>
      </w:r>
    </w:p>
    <w:p w:rsidR="006575B6" w:rsidRDefault="006575B6" w:rsidP="006575B6"/>
    <w:p w:rsidR="009512E3" w:rsidRPr="009512E3" w:rsidRDefault="009512E3" w:rsidP="003579C6">
      <w:pPr>
        <w:pStyle w:val="Heading2"/>
      </w:pPr>
      <w:r>
        <w:t>Act</w:t>
      </w:r>
      <w:r w:rsidRPr="003579C6">
        <w:t>i</w:t>
      </w:r>
      <w:r>
        <w:t>on Plans</w:t>
      </w:r>
    </w:p>
    <w:p w:rsidR="004315D1" w:rsidRDefault="004315D1" w:rsidP="005F5DB1">
      <w:r w:rsidRPr="00364769">
        <w:t xml:space="preserve">Each </w:t>
      </w:r>
      <w:r w:rsidR="00222ED0" w:rsidRPr="00364769">
        <w:t xml:space="preserve">of the </w:t>
      </w:r>
      <w:r w:rsidR="00245977" w:rsidRPr="00364769">
        <w:t>five</w:t>
      </w:r>
      <w:r w:rsidR="00222ED0" w:rsidRPr="00364769">
        <w:t xml:space="preserve"> strategic priorities</w:t>
      </w:r>
      <w:r w:rsidR="005F5DB1" w:rsidRPr="00364769">
        <w:t xml:space="preserve"> has a project plan outlining </w:t>
      </w:r>
      <w:r w:rsidRPr="00364769">
        <w:t>the required</w:t>
      </w:r>
      <w:r w:rsidR="005F5DB1" w:rsidRPr="00364769">
        <w:t xml:space="preserve"> tasks, </w:t>
      </w:r>
      <w:r w:rsidR="00C27115" w:rsidRPr="00364769">
        <w:t xml:space="preserve">timelines, </w:t>
      </w:r>
      <w:r w:rsidR="000C3165" w:rsidRPr="00364769">
        <w:t xml:space="preserve">and </w:t>
      </w:r>
      <w:r w:rsidR="00C27115" w:rsidRPr="00364769">
        <w:t>responsible parties</w:t>
      </w:r>
      <w:r w:rsidR="00857FEC" w:rsidRPr="00364769">
        <w:t>.</w:t>
      </w:r>
      <w:r w:rsidR="009C3CDA" w:rsidRPr="00364769">
        <w:t xml:space="preserve"> </w:t>
      </w:r>
      <w:r w:rsidR="000C3165" w:rsidRPr="00364769">
        <w:t xml:space="preserve"> </w:t>
      </w:r>
      <w:r w:rsidR="0010112A" w:rsidRPr="00364769">
        <w:t>FACC</w:t>
      </w:r>
      <w:r w:rsidR="009370D3" w:rsidRPr="00364769">
        <w:t>’</w:t>
      </w:r>
      <w:r w:rsidR="0010112A" w:rsidRPr="00364769">
        <w:t>s</w:t>
      </w:r>
      <w:r w:rsidR="00931389" w:rsidRPr="00364769">
        <w:t xml:space="preserve"> </w:t>
      </w:r>
      <w:r w:rsidR="00EA3BB5" w:rsidRPr="00364769">
        <w:t>leadership</w:t>
      </w:r>
      <w:r w:rsidRPr="00364769">
        <w:t xml:space="preserve"> will </w:t>
      </w:r>
      <w:r w:rsidR="00EA3BB5" w:rsidRPr="00364769">
        <w:t xml:space="preserve">regularly </w:t>
      </w:r>
      <w:r w:rsidRPr="00364769">
        <w:t>review progress against the</w:t>
      </w:r>
      <w:r w:rsidR="00364769" w:rsidRPr="00364769">
        <w:t>se</w:t>
      </w:r>
      <w:r w:rsidRPr="00364769">
        <w:t xml:space="preserve"> </w:t>
      </w:r>
      <w:r w:rsidR="00861C42" w:rsidRPr="00364769">
        <w:t>action</w:t>
      </w:r>
      <w:r w:rsidRPr="00364769">
        <w:t xml:space="preserve"> plan</w:t>
      </w:r>
      <w:r w:rsidR="00861C42" w:rsidRPr="00364769">
        <w:t>s</w:t>
      </w:r>
      <w:r w:rsidR="00364769" w:rsidRPr="00364769">
        <w:t xml:space="preserve"> and make adjustments as appropriate</w:t>
      </w:r>
      <w:r w:rsidR="001A78FC" w:rsidRPr="00364769">
        <w:t xml:space="preserve">.  </w:t>
      </w:r>
    </w:p>
    <w:p w:rsidR="00685AB7" w:rsidRDefault="005F5DB1" w:rsidP="002A082B">
      <w:r>
        <w:t xml:space="preserve"> </w:t>
      </w:r>
    </w:p>
    <w:p w:rsidR="00245977" w:rsidRDefault="00364769" w:rsidP="00364769">
      <w:pPr>
        <w:pStyle w:val="Heading3"/>
      </w:pPr>
      <w:r>
        <w:t>Support Expansion Plan</w:t>
      </w:r>
    </w:p>
    <w:p w:rsidR="00245977" w:rsidRPr="00195B14" w:rsidRDefault="00245977" w:rsidP="00245977">
      <w:pPr>
        <w:pStyle w:val="Section1"/>
        <w:rPr>
          <w:rFonts w:ascii="Franklin Gothic Book" w:hAnsi="Franklin Gothic Book" w:cs="Arial"/>
          <w:sz w:val="16"/>
        </w:rPr>
      </w:pPr>
    </w:p>
    <w:tbl>
      <w:tblPr>
        <w:tblW w:w="10380" w:type="dxa"/>
        <w:tblInd w:w="-432"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380"/>
      </w:tblGrid>
      <w:tr w:rsidR="00245977" w:rsidRPr="00195B14" w:rsidTr="00116002">
        <w:trPr>
          <w:trHeight w:val="934"/>
        </w:trPr>
        <w:tc>
          <w:tcPr>
            <w:tcW w:w="10380" w:type="dxa"/>
          </w:tcPr>
          <w:p w:rsidR="00245977" w:rsidRPr="001C5113" w:rsidRDefault="00245977" w:rsidP="00245977">
            <w:pPr>
              <w:spacing w:before="120" w:after="120"/>
              <w:jc w:val="center"/>
              <w:rPr>
                <w:rFonts w:cs="Arial"/>
              </w:rPr>
            </w:pPr>
            <w:r w:rsidRPr="001C5113">
              <w:rPr>
                <w:rFonts w:cs="Arial"/>
              </w:rPr>
              <w:t>STATEMENT OF ACTION, OPPORTUNITY OR INITIATIVE:</w:t>
            </w:r>
          </w:p>
          <w:p w:rsidR="00245977" w:rsidRPr="000E1928" w:rsidRDefault="000E1928" w:rsidP="00364769">
            <w:pPr>
              <w:ind w:left="360"/>
              <w:rPr>
                <w:rFonts w:cs="Arial"/>
                <w:b/>
                <w:bCs/>
              </w:rPr>
            </w:pPr>
            <w:r w:rsidRPr="000E1928">
              <w:rPr>
                <w:rFonts w:cs="Arial"/>
                <w:b/>
                <w:bCs/>
              </w:rPr>
              <w:t xml:space="preserve">Expand our support of foster-adoptive parents to address critical gaps in the foster-adoptive continuum (see </w:t>
            </w:r>
            <w:r w:rsidR="00364769">
              <w:rPr>
                <w:rFonts w:cs="Arial"/>
                <w:b/>
                <w:bCs/>
              </w:rPr>
              <w:t>page 4</w:t>
            </w:r>
            <w:r w:rsidRPr="000E1928">
              <w:rPr>
                <w:rFonts w:cs="Arial"/>
                <w:b/>
                <w:bCs/>
              </w:rPr>
              <w:t xml:space="preserve"> </w:t>
            </w:r>
            <w:r w:rsidR="00364769">
              <w:rPr>
                <w:rFonts w:cs="Arial"/>
                <w:b/>
                <w:bCs/>
              </w:rPr>
              <w:t>graphic</w:t>
            </w:r>
            <w:r w:rsidRPr="000E1928">
              <w:rPr>
                <w:rFonts w:cs="Arial"/>
                <w:b/>
                <w:bCs/>
              </w:rPr>
              <w:t>).</w:t>
            </w:r>
          </w:p>
        </w:tc>
      </w:tr>
    </w:tbl>
    <w:p w:rsidR="00245977" w:rsidRPr="00195B14" w:rsidRDefault="00245977" w:rsidP="00245977">
      <w:pPr>
        <w:rPr>
          <w:rFonts w:cs="Arial"/>
          <w:b/>
          <w:sz w:val="16"/>
          <w:u w:val="single"/>
        </w:rPr>
      </w:pPr>
    </w:p>
    <w:tbl>
      <w:tblPr>
        <w:tblW w:w="10350" w:type="dxa"/>
        <w:tblInd w:w="-432"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5895"/>
        <w:gridCol w:w="18"/>
        <w:gridCol w:w="2275"/>
        <w:gridCol w:w="2162"/>
      </w:tblGrid>
      <w:tr w:rsidR="00245977" w:rsidRPr="00195B14" w:rsidTr="000E1928">
        <w:trPr>
          <w:trHeight w:val="87"/>
        </w:trPr>
        <w:tc>
          <w:tcPr>
            <w:tcW w:w="5895" w:type="dxa"/>
            <w:vAlign w:val="center"/>
          </w:tcPr>
          <w:p w:rsidR="00245977" w:rsidRPr="00195B14" w:rsidRDefault="00245977" w:rsidP="00116002">
            <w:pPr>
              <w:spacing w:before="60" w:after="60"/>
              <w:rPr>
                <w:rFonts w:cs="Arial"/>
                <w:b/>
                <w:sz w:val="40"/>
                <w:u w:val="single"/>
              </w:rPr>
            </w:pPr>
            <w:r w:rsidRPr="00195B14">
              <w:rPr>
                <w:rFonts w:cs="Arial"/>
                <w:b/>
              </w:rPr>
              <w:t>ACTIVITIES:</w:t>
            </w:r>
          </w:p>
        </w:tc>
        <w:tc>
          <w:tcPr>
            <w:tcW w:w="2293" w:type="dxa"/>
            <w:gridSpan w:val="2"/>
            <w:vAlign w:val="center"/>
          </w:tcPr>
          <w:p w:rsidR="00245977" w:rsidRPr="00195B14" w:rsidRDefault="00245977" w:rsidP="00116002">
            <w:pPr>
              <w:spacing w:before="60" w:after="60"/>
              <w:rPr>
                <w:rFonts w:cs="Arial"/>
                <w:b/>
              </w:rPr>
            </w:pPr>
            <w:r w:rsidRPr="00195B14">
              <w:rPr>
                <w:rFonts w:cs="Arial"/>
                <w:b/>
              </w:rPr>
              <w:t>BY WHEN?</w:t>
            </w:r>
          </w:p>
        </w:tc>
        <w:tc>
          <w:tcPr>
            <w:tcW w:w="2162" w:type="dxa"/>
            <w:vAlign w:val="center"/>
          </w:tcPr>
          <w:p w:rsidR="00245977" w:rsidRPr="00195B14" w:rsidRDefault="00245977" w:rsidP="00116002">
            <w:pPr>
              <w:spacing w:before="60" w:after="60"/>
              <w:rPr>
                <w:rFonts w:cs="Arial"/>
                <w:b/>
              </w:rPr>
            </w:pPr>
            <w:r w:rsidRPr="00195B14">
              <w:rPr>
                <w:rFonts w:cs="Arial"/>
                <w:b/>
              </w:rPr>
              <w:t>WHO?</w:t>
            </w:r>
          </w:p>
        </w:tc>
      </w:tr>
      <w:tr w:rsidR="000E1928" w:rsidRPr="00195B14" w:rsidTr="000E1928">
        <w:trPr>
          <w:trHeight w:val="265"/>
        </w:trPr>
        <w:tc>
          <w:tcPr>
            <w:tcW w:w="5895" w:type="dxa"/>
            <w:tcBorders>
              <w:top w:val="single" w:sz="12" w:space="0" w:color="C0C0C0"/>
              <w:left w:val="single" w:sz="12" w:space="0" w:color="auto"/>
              <w:bottom w:val="single" w:sz="12" w:space="0" w:color="C0C0C0"/>
              <w:right w:val="single" w:sz="12" w:space="0" w:color="C0C0C0"/>
            </w:tcBorders>
          </w:tcPr>
          <w:p w:rsidR="000E1928" w:rsidRDefault="000E1928" w:rsidP="003D3B0E">
            <w:pPr>
              <w:numPr>
                <w:ilvl w:val="0"/>
                <w:numId w:val="1"/>
              </w:numPr>
              <w:spacing w:after="0" w:line="240" w:lineRule="auto"/>
              <w:ind w:left="720"/>
              <w:rPr>
                <w:rFonts w:cs="Arial"/>
              </w:rPr>
            </w:pPr>
            <w:r>
              <w:rPr>
                <w:rFonts w:cs="Arial"/>
              </w:rPr>
              <w:t>Begin in-service training for families on new state requirements.</w:t>
            </w:r>
          </w:p>
        </w:tc>
        <w:tc>
          <w:tcPr>
            <w:tcW w:w="2293" w:type="dxa"/>
            <w:gridSpan w:val="2"/>
            <w:tcBorders>
              <w:top w:val="single" w:sz="12" w:space="0" w:color="C0C0C0"/>
              <w:left w:val="single" w:sz="12" w:space="0" w:color="C0C0C0"/>
              <w:bottom w:val="single" w:sz="12" w:space="0" w:color="C0C0C0"/>
              <w:right w:val="single" w:sz="12" w:space="0" w:color="C0C0C0"/>
            </w:tcBorders>
          </w:tcPr>
          <w:p w:rsidR="000E1928" w:rsidRDefault="000E1928" w:rsidP="00176D80">
            <w:pPr>
              <w:rPr>
                <w:rFonts w:cs="Arial"/>
              </w:rPr>
            </w:pPr>
            <w:r>
              <w:rPr>
                <w:rFonts w:cs="Arial"/>
              </w:rPr>
              <w:t>January 2015</w:t>
            </w:r>
          </w:p>
        </w:tc>
        <w:tc>
          <w:tcPr>
            <w:tcW w:w="2162" w:type="dxa"/>
            <w:tcBorders>
              <w:top w:val="single" w:sz="12" w:space="0" w:color="C0C0C0"/>
              <w:left w:val="single" w:sz="12" w:space="0" w:color="C0C0C0"/>
              <w:bottom w:val="single" w:sz="12" w:space="0" w:color="C0C0C0"/>
              <w:right w:val="single" w:sz="12" w:space="0" w:color="auto"/>
            </w:tcBorders>
          </w:tcPr>
          <w:p w:rsidR="000E1928" w:rsidRDefault="000E1928" w:rsidP="00176D80">
            <w:pPr>
              <w:rPr>
                <w:rFonts w:cs="Arial"/>
              </w:rPr>
            </w:pPr>
            <w:r>
              <w:rPr>
                <w:rFonts w:cs="Arial"/>
              </w:rPr>
              <w:t>Nickie</w:t>
            </w:r>
          </w:p>
        </w:tc>
      </w:tr>
      <w:tr w:rsidR="000E1928" w:rsidRPr="00195B14" w:rsidTr="000E1928">
        <w:trPr>
          <w:trHeight w:val="265"/>
        </w:trPr>
        <w:tc>
          <w:tcPr>
            <w:tcW w:w="5895" w:type="dxa"/>
            <w:tcBorders>
              <w:top w:val="single" w:sz="12" w:space="0" w:color="C0C0C0"/>
              <w:left w:val="single" w:sz="12" w:space="0" w:color="auto"/>
              <w:bottom w:val="single" w:sz="12" w:space="0" w:color="C0C0C0"/>
              <w:right w:val="single" w:sz="12" w:space="0" w:color="C0C0C0"/>
            </w:tcBorders>
          </w:tcPr>
          <w:p w:rsidR="000E1928" w:rsidRDefault="000E1928" w:rsidP="003D3B0E">
            <w:pPr>
              <w:numPr>
                <w:ilvl w:val="0"/>
                <w:numId w:val="1"/>
              </w:numPr>
              <w:spacing w:after="0" w:line="240" w:lineRule="auto"/>
              <w:ind w:left="720"/>
              <w:rPr>
                <w:rFonts w:cs="Arial"/>
              </w:rPr>
            </w:pPr>
            <w:r>
              <w:rPr>
                <w:rFonts w:cs="Arial"/>
              </w:rPr>
              <w:t xml:space="preserve">Formalize/Package our training &amp; support offering for child-placing agencies (for their families).  Elements of this training/support are likely to include coordination </w:t>
            </w:r>
            <w:r w:rsidRPr="005870AB">
              <w:rPr>
                <w:rFonts w:cs="Arial"/>
              </w:rPr>
              <w:t xml:space="preserve">prior to training, </w:t>
            </w:r>
            <w:r>
              <w:rPr>
                <w:rFonts w:cs="Arial"/>
              </w:rPr>
              <w:t>delivery of pre-service training</w:t>
            </w:r>
            <w:r w:rsidRPr="005870AB">
              <w:rPr>
                <w:rFonts w:cs="Arial"/>
              </w:rPr>
              <w:t xml:space="preserve">, advocacy, 1:1 </w:t>
            </w:r>
            <w:r>
              <w:rPr>
                <w:rFonts w:cs="Arial"/>
              </w:rPr>
              <w:t xml:space="preserve">support to </w:t>
            </w:r>
            <w:r w:rsidRPr="005870AB">
              <w:rPr>
                <w:rFonts w:cs="Arial"/>
              </w:rPr>
              <w:t xml:space="preserve">ensure </w:t>
            </w:r>
            <w:r>
              <w:rPr>
                <w:rFonts w:cs="Arial"/>
              </w:rPr>
              <w:t>families</w:t>
            </w:r>
            <w:r w:rsidRPr="005870AB">
              <w:rPr>
                <w:rFonts w:cs="Arial"/>
              </w:rPr>
              <w:t xml:space="preserve"> meet</w:t>
            </w:r>
            <w:r>
              <w:rPr>
                <w:rFonts w:cs="Arial"/>
              </w:rPr>
              <w:t xml:space="preserve"> their benchmarks for licensure, etc.  The training/support would end at placement. </w:t>
            </w:r>
          </w:p>
        </w:tc>
        <w:tc>
          <w:tcPr>
            <w:tcW w:w="2293" w:type="dxa"/>
            <w:gridSpan w:val="2"/>
            <w:tcBorders>
              <w:top w:val="single" w:sz="12" w:space="0" w:color="C0C0C0"/>
              <w:left w:val="single" w:sz="12" w:space="0" w:color="C0C0C0"/>
              <w:bottom w:val="single" w:sz="12" w:space="0" w:color="C0C0C0"/>
              <w:right w:val="single" w:sz="12" w:space="0" w:color="C0C0C0"/>
            </w:tcBorders>
          </w:tcPr>
          <w:p w:rsidR="000E1928" w:rsidRPr="00195B14" w:rsidRDefault="000E1928" w:rsidP="00176D80">
            <w:pPr>
              <w:rPr>
                <w:rFonts w:cs="Arial"/>
              </w:rPr>
            </w:pPr>
            <w:r>
              <w:rPr>
                <w:rFonts w:cs="Arial"/>
              </w:rPr>
              <w:t>May 2015</w:t>
            </w:r>
          </w:p>
        </w:tc>
        <w:tc>
          <w:tcPr>
            <w:tcW w:w="2162" w:type="dxa"/>
            <w:tcBorders>
              <w:top w:val="single" w:sz="12" w:space="0" w:color="C0C0C0"/>
              <w:left w:val="single" w:sz="12" w:space="0" w:color="C0C0C0"/>
              <w:bottom w:val="single" w:sz="12" w:space="0" w:color="C0C0C0"/>
              <w:right w:val="single" w:sz="12" w:space="0" w:color="auto"/>
            </w:tcBorders>
          </w:tcPr>
          <w:p w:rsidR="000E1928" w:rsidRPr="00195B14" w:rsidRDefault="000E1928" w:rsidP="00176D80">
            <w:pPr>
              <w:rPr>
                <w:rFonts w:cs="Arial"/>
              </w:rPr>
            </w:pPr>
            <w:r>
              <w:rPr>
                <w:rFonts w:cs="Arial"/>
              </w:rPr>
              <w:t>Melanie</w:t>
            </w:r>
          </w:p>
        </w:tc>
      </w:tr>
      <w:tr w:rsidR="000E1928" w:rsidRPr="00195B14" w:rsidTr="000E1928">
        <w:trPr>
          <w:trHeight w:val="265"/>
        </w:trPr>
        <w:tc>
          <w:tcPr>
            <w:tcW w:w="5895" w:type="dxa"/>
            <w:tcBorders>
              <w:top w:val="single" w:sz="12" w:space="0" w:color="C0C0C0"/>
              <w:left w:val="single" w:sz="12" w:space="0" w:color="auto"/>
              <w:bottom w:val="single" w:sz="12" w:space="0" w:color="C0C0C0"/>
              <w:right w:val="single" w:sz="12" w:space="0" w:color="C0C0C0"/>
            </w:tcBorders>
          </w:tcPr>
          <w:p w:rsidR="000E1928" w:rsidRDefault="000E1928" w:rsidP="003D3B0E">
            <w:pPr>
              <w:numPr>
                <w:ilvl w:val="0"/>
                <w:numId w:val="1"/>
              </w:numPr>
              <w:spacing w:after="0" w:line="240" w:lineRule="auto"/>
              <w:ind w:left="720"/>
              <w:rPr>
                <w:rFonts w:cs="Arial"/>
              </w:rPr>
            </w:pPr>
            <w:r>
              <w:rPr>
                <w:rFonts w:cs="Arial"/>
              </w:rPr>
              <w:t xml:space="preserve">Evaluate and finalize our pricing strategy for these training services.  One approach would be setting a fixed fee.  Another approach would be performance-based, charging agencies a higher amount later, once the families are licensed. </w:t>
            </w:r>
          </w:p>
        </w:tc>
        <w:tc>
          <w:tcPr>
            <w:tcW w:w="2293" w:type="dxa"/>
            <w:gridSpan w:val="2"/>
            <w:tcBorders>
              <w:top w:val="single" w:sz="12" w:space="0" w:color="C0C0C0"/>
              <w:left w:val="single" w:sz="12" w:space="0" w:color="C0C0C0"/>
              <w:bottom w:val="single" w:sz="12" w:space="0" w:color="C0C0C0"/>
              <w:right w:val="single" w:sz="12" w:space="0" w:color="C0C0C0"/>
            </w:tcBorders>
          </w:tcPr>
          <w:p w:rsidR="000E1928" w:rsidRPr="00195B14" w:rsidRDefault="000E1928" w:rsidP="00176D80">
            <w:pPr>
              <w:rPr>
                <w:rFonts w:cs="Arial"/>
              </w:rPr>
            </w:pPr>
            <w:r>
              <w:rPr>
                <w:rFonts w:cs="Arial"/>
              </w:rPr>
              <w:t>May 2015</w:t>
            </w:r>
          </w:p>
        </w:tc>
        <w:tc>
          <w:tcPr>
            <w:tcW w:w="2162" w:type="dxa"/>
            <w:tcBorders>
              <w:top w:val="single" w:sz="12" w:space="0" w:color="C0C0C0"/>
              <w:left w:val="single" w:sz="12" w:space="0" w:color="C0C0C0"/>
              <w:bottom w:val="single" w:sz="12" w:space="0" w:color="C0C0C0"/>
              <w:right w:val="single" w:sz="12" w:space="0" w:color="auto"/>
            </w:tcBorders>
          </w:tcPr>
          <w:p w:rsidR="000E1928" w:rsidRPr="00195B14" w:rsidRDefault="000E1928" w:rsidP="00176D80">
            <w:pPr>
              <w:rPr>
                <w:rFonts w:cs="Arial"/>
              </w:rPr>
            </w:pPr>
            <w:r>
              <w:rPr>
                <w:rFonts w:cs="Arial"/>
              </w:rPr>
              <w:t>Melanie</w:t>
            </w:r>
          </w:p>
        </w:tc>
      </w:tr>
      <w:tr w:rsidR="000E1928" w:rsidRPr="00195B14" w:rsidTr="000E1928">
        <w:trPr>
          <w:trHeight w:val="265"/>
        </w:trPr>
        <w:tc>
          <w:tcPr>
            <w:tcW w:w="5895" w:type="dxa"/>
            <w:tcBorders>
              <w:top w:val="single" w:sz="12" w:space="0" w:color="C0C0C0"/>
              <w:left w:val="single" w:sz="12" w:space="0" w:color="auto"/>
              <w:bottom w:val="single" w:sz="12" w:space="0" w:color="C0C0C0"/>
              <w:right w:val="single" w:sz="12" w:space="0" w:color="C0C0C0"/>
            </w:tcBorders>
          </w:tcPr>
          <w:p w:rsidR="000E1928" w:rsidRDefault="000E1928" w:rsidP="00E34400">
            <w:pPr>
              <w:numPr>
                <w:ilvl w:val="0"/>
                <w:numId w:val="1"/>
              </w:numPr>
              <w:spacing w:after="0" w:line="240" w:lineRule="auto"/>
              <w:ind w:left="720"/>
              <w:rPr>
                <w:rFonts w:cs="Arial"/>
              </w:rPr>
            </w:pPr>
            <w:r>
              <w:rPr>
                <w:rFonts w:cs="Arial"/>
              </w:rPr>
              <w:t xml:space="preserve">Approach </w:t>
            </w:r>
            <w:r w:rsidR="00E34400">
              <w:rPr>
                <w:rFonts w:cs="Arial"/>
              </w:rPr>
              <w:t>contracted agency a</w:t>
            </w:r>
            <w:r>
              <w:rPr>
                <w:rFonts w:cs="Arial"/>
              </w:rPr>
              <w:t>bout ‘outsourcing’ their family training to FACC.</w:t>
            </w:r>
          </w:p>
        </w:tc>
        <w:tc>
          <w:tcPr>
            <w:tcW w:w="2293" w:type="dxa"/>
            <w:gridSpan w:val="2"/>
            <w:tcBorders>
              <w:top w:val="single" w:sz="12" w:space="0" w:color="C0C0C0"/>
              <w:left w:val="single" w:sz="12" w:space="0" w:color="C0C0C0"/>
              <w:bottom w:val="single" w:sz="12" w:space="0" w:color="C0C0C0"/>
              <w:right w:val="single" w:sz="12" w:space="0" w:color="C0C0C0"/>
            </w:tcBorders>
          </w:tcPr>
          <w:p w:rsidR="000E1928" w:rsidRPr="00195B14" w:rsidRDefault="000E1928" w:rsidP="00176D80">
            <w:pPr>
              <w:rPr>
                <w:rFonts w:cs="Arial"/>
              </w:rPr>
            </w:pPr>
            <w:r>
              <w:rPr>
                <w:rFonts w:cs="Arial"/>
              </w:rPr>
              <w:t>May 2015</w:t>
            </w:r>
          </w:p>
        </w:tc>
        <w:tc>
          <w:tcPr>
            <w:tcW w:w="2162" w:type="dxa"/>
            <w:tcBorders>
              <w:top w:val="single" w:sz="12" w:space="0" w:color="C0C0C0"/>
              <w:left w:val="single" w:sz="12" w:space="0" w:color="C0C0C0"/>
              <w:bottom w:val="single" w:sz="12" w:space="0" w:color="C0C0C0"/>
              <w:right w:val="single" w:sz="12" w:space="0" w:color="auto"/>
            </w:tcBorders>
          </w:tcPr>
          <w:p w:rsidR="000E1928" w:rsidRPr="00195B14" w:rsidRDefault="000E1928" w:rsidP="00176D80">
            <w:pPr>
              <w:rPr>
                <w:rFonts w:cs="Arial"/>
              </w:rPr>
            </w:pPr>
            <w:r>
              <w:rPr>
                <w:rFonts w:cs="Arial"/>
              </w:rPr>
              <w:t>Melanie</w:t>
            </w:r>
          </w:p>
        </w:tc>
      </w:tr>
      <w:tr w:rsidR="000E1928" w:rsidRPr="00195B14" w:rsidTr="000E1928">
        <w:trPr>
          <w:trHeight w:val="265"/>
        </w:trPr>
        <w:tc>
          <w:tcPr>
            <w:tcW w:w="5895" w:type="dxa"/>
            <w:tcBorders>
              <w:top w:val="single" w:sz="12" w:space="0" w:color="C0C0C0"/>
              <w:left w:val="single" w:sz="12" w:space="0" w:color="auto"/>
              <w:bottom w:val="single" w:sz="12" w:space="0" w:color="C0C0C0"/>
              <w:right w:val="single" w:sz="12" w:space="0" w:color="C0C0C0"/>
            </w:tcBorders>
          </w:tcPr>
          <w:p w:rsidR="000E1928" w:rsidRDefault="000E1928" w:rsidP="003D3B0E">
            <w:pPr>
              <w:numPr>
                <w:ilvl w:val="0"/>
                <w:numId w:val="1"/>
              </w:numPr>
              <w:spacing w:after="0" w:line="240" w:lineRule="auto"/>
              <w:ind w:left="720"/>
              <w:rPr>
                <w:rFonts w:cs="Arial"/>
              </w:rPr>
            </w:pPr>
            <w:r>
              <w:rPr>
                <w:rFonts w:cs="Arial"/>
              </w:rPr>
              <w:t xml:space="preserve">Begin offering Elevated Needs training to increase the supply of families prepared for an elevated needs placement. </w:t>
            </w:r>
          </w:p>
        </w:tc>
        <w:tc>
          <w:tcPr>
            <w:tcW w:w="2293" w:type="dxa"/>
            <w:gridSpan w:val="2"/>
            <w:tcBorders>
              <w:top w:val="single" w:sz="12" w:space="0" w:color="C0C0C0"/>
              <w:left w:val="single" w:sz="12" w:space="0" w:color="C0C0C0"/>
              <w:bottom w:val="single" w:sz="12" w:space="0" w:color="C0C0C0"/>
              <w:right w:val="single" w:sz="12" w:space="0" w:color="C0C0C0"/>
            </w:tcBorders>
          </w:tcPr>
          <w:p w:rsidR="000E1928" w:rsidRDefault="000E1928" w:rsidP="00176D80">
            <w:pPr>
              <w:rPr>
                <w:rFonts w:cs="Arial"/>
              </w:rPr>
            </w:pPr>
            <w:r>
              <w:rPr>
                <w:rFonts w:cs="Arial"/>
              </w:rPr>
              <w:t>June 2015</w:t>
            </w:r>
          </w:p>
        </w:tc>
        <w:tc>
          <w:tcPr>
            <w:tcW w:w="2162" w:type="dxa"/>
            <w:tcBorders>
              <w:top w:val="single" w:sz="12" w:space="0" w:color="C0C0C0"/>
              <w:left w:val="single" w:sz="12" w:space="0" w:color="C0C0C0"/>
              <w:bottom w:val="single" w:sz="12" w:space="0" w:color="C0C0C0"/>
              <w:right w:val="single" w:sz="12" w:space="0" w:color="auto"/>
            </w:tcBorders>
          </w:tcPr>
          <w:p w:rsidR="000E1928" w:rsidRDefault="000E1928" w:rsidP="00176D80">
            <w:pPr>
              <w:rPr>
                <w:rFonts w:cs="Arial"/>
              </w:rPr>
            </w:pPr>
            <w:r>
              <w:rPr>
                <w:rFonts w:cs="Arial"/>
              </w:rPr>
              <w:t>Nickie</w:t>
            </w:r>
          </w:p>
        </w:tc>
      </w:tr>
      <w:tr w:rsidR="000E1928" w:rsidRPr="00195B14" w:rsidTr="000E1928">
        <w:trPr>
          <w:trHeight w:val="265"/>
        </w:trPr>
        <w:tc>
          <w:tcPr>
            <w:tcW w:w="5895" w:type="dxa"/>
            <w:tcBorders>
              <w:top w:val="single" w:sz="12" w:space="0" w:color="C0C0C0"/>
              <w:left w:val="single" w:sz="12" w:space="0" w:color="auto"/>
              <w:bottom w:val="single" w:sz="12" w:space="0" w:color="C0C0C0"/>
              <w:right w:val="single" w:sz="12" w:space="0" w:color="C0C0C0"/>
            </w:tcBorders>
          </w:tcPr>
          <w:p w:rsidR="000E1928" w:rsidRDefault="000E1928" w:rsidP="003D3B0E">
            <w:pPr>
              <w:numPr>
                <w:ilvl w:val="0"/>
                <w:numId w:val="1"/>
              </w:numPr>
              <w:spacing w:after="0" w:line="240" w:lineRule="auto"/>
              <w:ind w:left="720"/>
              <w:rPr>
                <w:rFonts w:cs="Arial"/>
              </w:rPr>
            </w:pPr>
            <w:r>
              <w:rPr>
                <w:rFonts w:cs="Arial"/>
              </w:rPr>
              <w:t>Append Spaulding training to our STARS training for adoptive families.</w:t>
            </w:r>
          </w:p>
        </w:tc>
        <w:tc>
          <w:tcPr>
            <w:tcW w:w="2293" w:type="dxa"/>
            <w:gridSpan w:val="2"/>
            <w:tcBorders>
              <w:top w:val="single" w:sz="12" w:space="0" w:color="C0C0C0"/>
              <w:left w:val="single" w:sz="12" w:space="0" w:color="C0C0C0"/>
              <w:bottom w:val="single" w:sz="12" w:space="0" w:color="C0C0C0"/>
              <w:right w:val="single" w:sz="12" w:space="0" w:color="C0C0C0"/>
            </w:tcBorders>
          </w:tcPr>
          <w:p w:rsidR="000E1928" w:rsidRDefault="000E1928" w:rsidP="00176D80">
            <w:pPr>
              <w:rPr>
                <w:rFonts w:cs="Arial"/>
              </w:rPr>
            </w:pPr>
            <w:r>
              <w:rPr>
                <w:rFonts w:cs="Arial"/>
              </w:rPr>
              <w:t>June 2015</w:t>
            </w:r>
          </w:p>
        </w:tc>
        <w:tc>
          <w:tcPr>
            <w:tcW w:w="2162" w:type="dxa"/>
            <w:tcBorders>
              <w:top w:val="single" w:sz="12" w:space="0" w:color="C0C0C0"/>
              <w:left w:val="single" w:sz="12" w:space="0" w:color="C0C0C0"/>
              <w:bottom w:val="single" w:sz="12" w:space="0" w:color="C0C0C0"/>
              <w:right w:val="single" w:sz="12" w:space="0" w:color="auto"/>
            </w:tcBorders>
          </w:tcPr>
          <w:p w:rsidR="000E1928" w:rsidRDefault="000E1928" w:rsidP="00176D80">
            <w:pPr>
              <w:rPr>
                <w:rFonts w:cs="Arial"/>
              </w:rPr>
            </w:pPr>
            <w:r>
              <w:rPr>
                <w:rFonts w:cs="Arial"/>
              </w:rPr>
              <w:t>Nickie</w:t>
            </w:r>
          </w:p>
        </w:tc>
      </w:tr>
      <w:tr w:rsidR="000E1928" w:rsidRPr="00195B14" w:rsidTr="00364769">
        <w:trPr>
          <w:trHeight w:val="265"/>
        </w:trPr>
        <w:tc>
          <w:tcPr>
            <w:tcW w:w="5913" w:type="dxa"/>
            <w:gridSpan w:val="2"/>
            <w:tcBorders>
              <w:top w:val="single" w:sz="12" w:space="0" w:color="C0C0C0"/>
              <w:left w:val="single" w:sz="12" w:space="0" w:color="auto"/>
              <w:bottom w:val="single" w:sz="12" w:space="0" w:color="C0C0C0"/>
              <w:right w:val="single" w:sz="12" w:space="0" w:color="C0C0C0"/>
            </w:tcBorders>
          </w:tcPr>
          <w:p w:rsidR="000E1928" w:rsidRPr="00195B14" w:rsidRDefault="000E1928" w:rsidP="002376F2">
            <w:pPr>
              <w:numPr>
                <w:ilvl w:val="0"/>
                <w:numId w:val="1"/>
              </w:numPr>
              <w:spacing w:after="0" w:line="240" w:lineRule="auto"/>
              <w:ind w:left="720"/>
              <w:rPr>
                <w:rFonts w:cs="Arial"/>
              </w:rPr>
            </w:pPr>
            <w:r>
              <w:rPr>
                <w:rFonts w:cs="Arial"/>
              </w:rPr>
              <w:t xml:space="preserve">Pilot a program to train families at our expense, and then </w:t>
            </w:r>
            <w:r w:rsidR="002376F2">
              <w:rPr>
                <w:rFonts w:cs="Arial"/>
              </w:rPr>
              <w:t>match them with a</w:t>
            </w:r>
            <w:r>
              <w:rPr>
                <w:rFonts w:cs="Arial"/>
              </w:rPr>
              <w:t xml:space="preserve"> child-placing agenc</w:t>
            </w:r>
            <w:r w:rsidR="002376F2">
              <w:rPr>
                <w:rFonts w:cs="Arial"/>
              </w:rPr>
              <w:t xml:space="preserve">y that has a waiting child </w:t>
            </w:r>
            <w:r>
              <w:rPr>
                <w:rFonts w:cs="Arial"/>
              </w:rPr>
              <w:t>(for a premium cost, since we carried the risk).</w:t>
            </w:r>
          </w:p>
        </w:tc>
        <w:tc>
          <w:tcPr>
            <w:tcW w:w="2275" w:type="dxa"/>
            <w:tcBorders>
              <w:top w:val="single" w:sz="12" w:space="0" w:color="C0C0C0"/>
              <w:left w:val="single" w:sz="12" w:space="0" w:color="C0C0C0"/>
              <w:bottom w:val="single" w:sz="12" w:space="0" w:color="C0C0C0"/>
              <w:right w:val="single" w:sz="12" w:space="0" w:color="C0C0C0"/>
            </w:tcBorders>
          </w:tcPr>
          <w:p w:rsidR="000E1928" w:rsidRPr="00195B14" w:rsidRDefault="000E1928" w:rsidP="00176D80">
            <w:pPr>
              <w:rPr>
                <w:rFonts w:cs="Arial"/>
              </w:rPr>
            </w:pPr>
            <w:r>
              <w:rPr>
                <w:rFonts w:cs="Arial"/>
              </w:rPr>
              <w:t>October 2015</w:t>
            </w:r>
          </w:p>
        </w:tc>
        <w:tc>
          <w:tcPr>
            <w:tcW w:w="2162" w:type="dxa"/>
            <w:tcBorders>
              <w:top w:val="single" w:sz="12" w:space="0" w:color="C0C0C0"/>
              <w:left w:val="single" w:sz="12" w:space="0" w:color="C0C0C0"/>
              <w:bottom w:val="single" w:sz="12" w:space="0" w:color="C0C0C0"/>
              <w:right w:val="single" w:sz="12" w:space="0" w:color="auto"/>
            </w:tcBorders>
          </w:tcPr>
          <w:p w:rsidR="000E1928" w:rsidRPr="00195B14" w:rsidRDefault="000E1928" w:rsidP="00176D80">
            <w:pPr>
              <w:rPr>
                <w:rFonts w:cs="Arial"/>
              </w:rPr>
            </w:pPr>
            <w:r>
              <w:rPr>
                <w:rFonts w:cs="Arial"/>
              </w:rPr>
              <w:t>Denise</w:t>
            </w:r>
          </w:p>
        </w:tc>
      </w:tr>
      <w:tr w:rsidR="000E1928" w:rsidRPr="00195B14" w:rsidTr="00364769">
        <w:trPr>
          <w:trHeight w:val="582"/>
        </w:trPr>
        <w:tc>
          <w:tcPr>
            <w:tcW w:w="5913" w:type="dxa"/>
            <w:gridSpan w:val="2"/>
            <w:tcBorders>
              <w:top w:val="single" w:sz="12" w:space="0" w:color="C0C0C0"/>
              <w:left w:val="single" w:sz="12" w:space="0" w:color="auto"/>
              <w:bottom w:val="single" w:sz="12" w:space="0" w:color="C0C0C0"/>
              <w:right w:val="single" w:sz="12" w:space="0" w:color="C0C0C0"/>
            </w:tcBorders>
          </w:tcPr>
          <w:p w:rsidR="000E1928" w:rsidRPr="006B7F8B" w:rsidRDefault="000E1928" w:rsidP="003D3B0E">
            <w:pPr>
              <w:numPr>
                <w:ilvl w:val="0"/>
                <w:numId w:val="1"/>
              </w:numPr>
              <w:spacing w:after="0" w:line="240" w:lineRule="auto"/>
              <w:ind w:left="720"/>
              <w:rPr>
                <w:rFonts w:cs="Arial"/>
              </w:rPr>
            </w:pPr>
            <w:r>
              <w:rPr>
                <w:rFonts w:cs="Arial"/>
              </w:rPr>
              <w:t>Approach Partners about ‘outsourcing’ their family training to FACC.</w:t>
            </w:r>
          </w:p>
        </w:tc>
        <w:tc>
          <w:tcPr>
            <w:tcW w:w="2275" w:type="dxa"/>
            <w:tcBorders>
              <w:top w:val="single" w:sz="12" w:space="0" w:color="C0C0C0"/>
              <w:left w:val="single" w:sz="12" w:space="0" w:color="C0C0C0"/>
              <w:bottom w:val="single" w:sz="12" w:space="0" w:color="C0C0C0"/>
              <w:right w:val="single" w:sz="12" w:space="0" w:color="C0C0C0"/>
            </w:tcBorders>
          </w:tcPr>
          <w:p w:rsidR="000E1928" w:rsidRPr="00195B14" w:rsidRDefault="000E1928" w:rsidP="00176D80">
            <w:pPr>
              <w:rPr>
                <w:rFonts w:cs="Arial"/>
              </w:rPr>
            </w:pPr>
            <w:r>
              <w:rPr>
                <w:rFonts w:cs="Arial"/>
              </w:rPr>
              <w:t>1H2016</w:t>
            </w:r>
          </w:p>
        </w:tc>
        <w:tc>
          <w:tcPr>
            <w:tcW w:w="2162" w:type="dxa"/>
            <w:tcBorders>
              <w:top w:val="single" w:sz="12" w:space="0" w:color="C0C0C0"/>
              <w:left w:val="single" w:sz="12" w:space="0" w:color="C0C0C0"/>
              <w:bottom w:val="single" w:sz="12" w:space="0" w:color="C0C0C0"/>
              <w:right w:val="single" w:sz="12" w:space="0" w:color="auto"/>
            </w:tcBorders>
          </w:tcPr>
          <w:p w:rsidR="000E1928" w:rsidRPr="00195B14" w:rsidRDefault="000E1928" w:rsidP="00176D80">
            <w:pPr>
              <w:rPr>
                <w:rFonts w:cs="Arial"/>
              </w:rPr>
            </w:pPr>
            <w:r>
              <w:rPr>
                <w:rFonts w:cs="Arial"/>
              </w:rPr>
              <w:t>Melanie</w:t>
            </w:r>
          </w:p>
        </w:tc>
      </w:tr>
      <w:tr w:rsidR="000E1928" w:rsidRPr="00195B14" w:rsidTr="00364769">
        <w:trPr>
          <w:trHeight w:val="312"/>
        </w:trPr>
        <w:tc>
          <w:tcPr>
            <w:tcW w:w="5913" w:type="dxa"/>
            <w:gridSpan w:val="2"/>
            <w:tcBorders>
              <w:top w:val="single" w:sz="12" w:space="0" w:color="C0C0C0"/>
              <w:left w:val="single" w:sz="12" w:space="0" w:color="auto"/>
              <w:bottom w:val="single" w:sz="12" w:space="0" w:color="C0C0C0"/>
              <w:right w:val="single" w:sz="12" w:space="0" w:color="C0C0C0"/>
            </w:tcBorders>
          </w:tcPr>
          <w:p w:rsidR="000E1928" w:rsidRPr="00195B14" w:rsidRDefault="000E1928" w:rsidP="003D3B0E">
            <w:pPr>
              <w:numPr>
                <w:ilvl w:val="0"/>
                <w:numId w:val="1"/>
              </w:numPr>
              <w:spacing w:after="0" w:line="240" w:lineRule="auto"/>
              <w:ind w:left="720" w:hanging="450"/>
              <w:rPr>
                <w:rFonts w:cs="Arial"/>
              </w:rPr>
            </w:pPr>
            <w:r>
              <w:rPr>
                <w:rFonts w:cs="Arial"/>
              </w:rPr>
              <w:t xml:space="preserve">Assuming the MOST contract is economically viable, become a MOST support provider. </w:t>
            </w:r>
          </w:p>
        </w:tc>
        <w:tc>
          <w:tcPr>
            <w:tcW w:w="2275" w:type="dxa"/>
            <w:tcBorders>
              <w:top w:val="single" w:sz="12" w:space="0" w:color="C0C0C0"/>
              <w:left w:val="single" w:sz="12" w:space="0" w:color="C0C0C0"/>
              <w:bottom w:val="single" w:sz="12" w:space="0" w:color="C0C0C0"/>
              <w:right w:val="single" w:sz="12" w:space="0" w:color="C0C0C0"/>
            </w:tcBorders>
          </w:tcPr>
          <w:p w:rsidR="000E1928" w:rsidRPr="00195B14" w:rsidRDefault="000E1928" w:rsidP="00176D80">
            <w:pPr>
              <w:rPr>
                <w:rFonts w:cs="Arial"/>
              </w:rPr>
            </w:pPr>
            <w:r>
              <w:rPr>
                <w:rFonts w:cs="Arial"/>
              </w:rPr>
              <w:t>2016</w:t>
            </w:r>
          </w:p>
        </w:tc>
        <w:tc>
          <w:tcPr>
            <w:tcW w:w="2162" w:type="dxa"/>
            <w:tcBorders>
              <w:top w:val="single" w:sz="12" w:space="0" w:color="C0C0C0"/>
              <w:left w:val="single" w:sz="12" w:space="0" w:color="C0C0C0"/>
              <w:bottom w:val="single" w:sz="12" w:space="0" w:color="C0C0C0"/>
              <w:right w:val="single" w:sz="12" w:space="0" w:color="auto"/>
            </w:tcBorders>
          </w:tcPr>
          <w:p w:rsidR="000E1928" w:rsidRPr="00195B14" w:rsidRDefault="000E1928" w:rsidP="00176D80">
            <w:pPr>
              <w:rPr>
                <w:rFonts w:cs="Arial"/>
              </w:rPr>
            </w:pPr>
            <w:r>
              <w:rPr>
                <w:rFonts w:cs="Arial"/>
              </w:rPr>
              <w:t>Melanie</w:t>
            </w:r>
          </w:p>
        </w:tc>
      </w:tr>
      <w:tr w:rsidR="000E1928" w:rsidRPr="00195B14" w:rsidTr="00364769">
        <w:trPr>
          <w:trHeight w:val="265"/>
        </w:trPr>
        <w:tc>
          <w:tcPr>
            <w:tcW w:w="5913" w:type="dxa"/>
            <w:gridSpan w:val="2"/>
            <w:tcBorders>
              <w:top w:val="single" w:sz="12" w:space="0" w:color="C0C0C0"/>
              <w:left w:val="single" w:sz="12" w:space="0" w:color="auto"/>
              <w:bottom w:val="single" w:sz="12" w:space="0" w:color="C0C0C0"/>
              <w:right w:val="single" w:sz="12" w:space="0" w:color="C0C0C0"/>
            </w:tcBorders>
          </w:tcPr>
          <w:p w:rsidR="000E1928" w:rsidRPr="00195B14" w:rsidRDefault="000E1928" w:rsidP="003D3B0E">
            <w:pPr>
              <w:numPr>
                <w:ilvl w:val="0"/>
                <w:numId w:val="1"/>
              </w:numPr>
              <w:spacing w:after="0" w:line="240" w:lineRule="auto"/>
              <w:ind w:left="720" w:hanging="450"/>
              <w:rPr>
                <w:rFonts w:cs="Arial"/>
              </w:rPr>
            </w:pPr>
            <w:r>
              <w:rPr>
                <w:rFonts w:cs="Arial"/>
              </w:rPr>
              <w:t xml:space="preserve">Launch (with a partner) supportive services for families struggling with developmental trauma. </w:t>
            </w:r>
          </w:p>
        </w:tc>
        <w:tc>
          <w:tcPr>
            <w:tcW w:w="2275" w:type="dxa"/>
            <w:tcBorders>
              <w:top w:val="single" w:sz="12" w:space="0" w:color="C0C0C0"/>
              <w:left w:val="single" w:sz="12" w:space="0" w:color="C0C0C0"/>
              <w:bottom w:val="single" w:sz="12" w:space="0" w:color="C0C0C0"/>
              <w:right w:val="single" w:sz="12" w:space="0" w:color="C0C0C0"/>
            </w:tcBorders>
          </w:tcPr>
          <w:p w:rsidR="000E1928" w:rsidRPr="00195B14" w:rsidRDefault="000E1928" w:rsidP="00176D80">
            <w:pPr>
              <w:rPr>
                <w:rFonts w:cs="Arial"/>
              </w:rPr>
            </w:pPr>
            <w:r>
              <w:rPr>
                <w:rFonts w:cs="Arial"/>
              </w:rPr>
              <w:t>2017</w:t>
            </w:r>
          </w:p>
        </w:tc>
        <w:tc>
          <w:tcPr>
            <w:tcW w:w="2162" w:type="dxa"/>
            <w:tcBorders>
              <w:top w:val="single" w:sz="12" w:space="0" w:color="C0C0C0"/>
              <w:left w:val="single" w:sz="12" w:space="0" w:color="C0C0C0"/>
              <w:bottom w:val="single" w:sz="12" w:space="0" w:color="C0C0C0"/>
              <w:right w:val="single" w:sz="12" w:space="0" w:color="auto"/>
            </w:tcBorders>
          </w:tcPr>
          <w:p w:rsidR="000E1928" w:rsidRPr="00195B14" w:rsidRDefault="000E1928" w:rsidP="00176D80">
            <w:pPr>
              <w:rPr>
                <w:rFonts w:cs="Arial"/>
              </w:rPr>
            </w:pPr>
            <w:r>
              <w:rPr>
                <w:rFonts w:cs="Arial"/>
              </w:rPr>
              <w:t>Melanie</w:t>
            </w:r>
          </w:p>
        </w:tc>
      </w:tr>
      <w:tr w:rsidR="000E1928" w:rsidRPr="00195B14" w:rsidTr="00364769">
        <w:trPr>
          <w:trHeight w:val="265"/>
        </w:trPr>
        <w:tc>
          <w:tcPr>
            <w:tcW w:w="5913" w:type="dxa"/>
            <w:gridSpan w:val="2"/>
            <w:tcBorders>
              <w:top w:val="single" w:sz="12" w:space="0" w:color="C0C0C0"/>
              <w:left w:val="single" w:sz="12" w:space="0" w:color="auto"/>
              <w:bottom w:val="single" w:sz="12" w:space="0" w:color="C0C0C0"/>
              <w:right w:val="single" w:sz="12" w:space="0" w:color="C0C0C0"/>
            </w:tcBorders>
          </w:tcPr>
          <w:p w:rsidR="000E1928" w:rsidRPr="003D4274" w:rsidRDefault="000E1928" w:rsidP="003D3B0E">
            <w:pPr>
              <w:numPr>
                <w:ilvl w:val="0"/>
                <w:numId w:val="1"/>
              </w:numPr>
              <w:spacing w:after="0" w:line="240" w:lineRule="auto"/>
              <w:ind w:left="720" w:hanging="450"/>
              <w:rPr>
                <w:rFonts w:cs="Arial"/>
              </w:rPr>
            </w:pPr>
            <w:r>
              <w:rPr>
                <w:rFonts w:cs="Arial"/>
              </w:rPr>
              <w:t xml:space="preserve">Finalize a partnership with Respond, helping bring their ‘concierge’-type service to the community. </w:t>
            </w:r>
          </w:p>
        </w:tc>
        <w:tc>
          <w:tcPr>
            <w:tcW w:w="2275" w:type="dxa"/>
            <w:tcBorders>
              <w:top w:val="single" w:sz="12" w:space="0" w:color="C0C0C0"/>
              <w:left w:val="single" w:sz="12" w:space="0" w:color="C0C0C0"/>
              <w:bottom w:val="single" w:sz="12" w:space="0" w:color="C0C0C0"/>
              <w:right w:val="single" w:sz="12" w:space="0" w:color="C0C0C0"/>
            </w:tcBorders>
          </w:tcPr>
          <w:p w:rsidR="000E1928" w:rsidRPr="00195B14" w:rsidRDefault="000E1928" w:rsidP="00176D80">
            <w:pPr>
              <w:rPr>
                <w:rFonts w:cs="Arial"/>
              </w:rPr>
            </w:pPr>
            <w:r>
              <w:rPr>
                <w:rFonts w:cs="Arial"/>
              </w:rPr>
              <w:t>2018</w:t>
            </w:r>
          </w:p>
        </w:tc>
        <w:tc>
          <w:tcPr>
            <w:tcW w:w="2162" w:type="dxa"/>
            <w:tcBorders>
              <w:top w:val="single" w:sz="12" w:space="0" w:color="C0C0C0"/>
              <w:left w:val="single" w:sz="12" w:space="0" w:color="C0C0C0"/>
              <w:bottom w:val="single" w:sz="12" w:space="0" w:color="C0C0C0"/>
              <w:right w:val="single" w:sz="12" w:space="0" w:color="auto"/>
            </w:tcBorders>
          </w:tcPr>
          <w:p w:rsidR="000E1928" w:rsidRPr="00195B14" w:rsidRDefault="000E1928" w:rsidP="00176D80">
            <w:pPr>
              <w:rPr>
                <w:rFonts w:cs="Arial"/>
              </w:rPr>
            </w:pPr>
            <w:r>
              <w:rPr>
                <w:rFonts w:cs="Arial"/>
              </w:rPr>
              <w:t>Melanie</w:t>
            </w:r>
          </w:p>
        </w:tc>
      </w:tr>
    </w:tbl>
    <w:p w:rsidR="007D69FB" w:rsidRPr="00364769" w:rsidRDefault="007D69FB" w:rsidP="00245977">
      <w:pPr>
        <w:pStyle w:val="Section1"/>
        <w:rPr>
          <w:rFonts w:ascii="Franklin Gothic Book" w:hAnsi="Franklin Gothic Book" w:cs="Arial"/>
          <w:sz w:val="24"/>
        </w:rPr>
      </w:pPr>
    </w:p>
    <w:p w:rsidR="00364769" w:rsidRPr="00364769" w:rsidRDefault="00364769" w:rsidP="00364769">
      <w:pPr>
        <w:pStyle w:val="Section1"/>
        <w:rPr>
          <w:sz w:val="24"/>
        </w:rPr>
      </w:pPr>
    </w:p>
    <w:tbl>
      <w:tblPr>
        <w:tblW w:w="10350" w:type="dxa"/>
        <w:tblInd w:w="-432"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5850"/>
        <w:gridCol w:w="1125"/>
        <w:gridCol w:w="1125"/>
        <w:gridCol w:w="1125"/>
        <w:gridCol w:w="1125"/>
      </w:tblGrid>
      <w:tr w:rsidR="00364769" w:rsidRPr="00195B14" w:rsidTr="00364769">
        <w:trPr>
          <w:trHeight w:val="320"/>
        </w:trPr>
        <w:tc>
          <w:tcPr>
            <w:tcW w:w="10350" w:type="dxa"/>
            <w:gridSpan w:val="5"/>
          </w:tcPr>
          <w:p w:rsidR="00364769" w:rsidRPr="00195B14" w:rsidRDefault="00364769" w:rsidP="00364769">
            <w:pPr>
              <w:spacing w:after="0" w:line="240" w:lineRule="auto"/>
              <w:jc w:val="center"/>
              <w:rPr>
                <w:rFonts w:cs="Arial"/>
                <w:b/>
                <w:u w:val="single"/>
              </w:rPr>
            </w:pPr>
            <w:r>
              <w:rPr>
                <w:rFonts w:cs="Arial"/>
                <w:b/>
              </w:rPr>
              <w:t xml:space="preserve">EXPECTED INVESTMENT REQUIRED </w:t>
            </w:r>
            <w:r w:rsidRPr="0021038E">
              <w:rPr>
                <w:rFonts w:cs="Arial"/>
                <w:i/>
                <w:color w:val="808080"/>
              </w:rPr>
              <w:t>(big ticket items/staff additions)</w:t>
            </w:r>
          </w:p>
        </w:tc>
      </w:tr>
      <w:tr w:rsidR="00364769" w:rsidRPr="00195B14" w:rsidTr="00364769">
        <w:trPr>
          <w:trHeight w:val="320"/>
        </w:trPr>
        <w:tc>
          <w:tcPr>
            <w:tcW w:w="5850" w:type="dxa"/>
            <w:tcBorders>
              <w:bottom w:val="nil"/>
            </w:tcBorders>
          </w:tcPr>
          <w:p w:rsidR="00364769" w:rsidRDefault="00364769" w:rsidP="00364769">
            <w:pPr>
              <w:spacing w:after="0" w:line="240" w:lineRule="auto"/>
              <w:rPr>
                <w:rFonts w:cs="Arial"/>
                <w:b/>
              </w:rPr>
            </w:pPr>
            <w:r>
              <w:rPr>
                <w:rFonts w:cs="Arial"/>
                <w:b/>
              </w:rPr>
              <w:t>Description</w:t>
            </w:r>
          </w:p>
        </w:tc>
        <w:tc>
          <w:tcPr>
            <w:tcW w:w="1125" w:type="dxa"/>
            <w:tcBorders>
              <w:bottom w:val="nil"/>
            </w:tcBorders>
          </w:tcPr>
          <w:p w:rsidR="00364769" w:rsidRDefault="00364769" w:rsidP="00364769">
            <w:pPr>
              <w:spacing w:after="0" w:line="240" w:lineRule="auto"/>
              <w:jc w:val="center"/>
              <w:rPr>
                <w:rFonts w:cs="Arial"/>
                <w:b/>
              </w:rPr>
            </w:pPr>
            <w:r>
              <w:rPr>
                <w:rFonts w:cs="Arial"/>
                <w:b/>
              </w:rPr>
              <w:t>FY15</w:t>
            </w:r>
          </w:p>
        </w:tc>
        <w:tc>
          <w:tcPr>
            <w:tcW w:w="1125" w:type="dxa"/>
            <w:tcBorders>
              <w:bottom w:val="nil"/>
            </w:tcBorders>
          </w:tcPr>
          <w:p w:rsidR="00364769" w:rsidRDefault="00364769" w:rsidP="00364769">
            <w:pPr>
              <w:spacing w:after="0" w:line="240" w:lineRule="auto"/>
              <w:jc w:val="center"/>
              <w:rPr>
                <w:rFonts w:cs="Arial"/>
                <w:b/>
              </w:rPr>
            </w:pPr>
            <w:r>
              <w:rPr>
                <w:rFonts w:cs="Arial"/>
                <w:b/>
              </w:rPr>
              <w:t>FY16</w:t>
            </w:r>
          </w:p>
        </w:tc>
        <w:tc>
          <w:tcPr>
            <w:tcW w:w="1125" w:type="dxa"/>
            <w:tcBorders>
              <w:bottom w:val="nil"/>
            </w:tcBorders>
          </w:tcPr>
          <w:p w:rsidR="00364769" w:rsidRDefault="00364769" w:rsidP="00364769">
            <w:pPr>
              <w:spacing w:after="0" w:line="240" w:lineRule="auto"/>
              <w:jc w:val="center"/>
              <w:rPr>
                <w:rFonts w:cs="Arial"/>
                <w:b/>
              </w:rPr>
            </w:pPr>
            <w:r>
              <w:rPr>
                <w:rFonts w:cs="Arial"/>
                <w:b/>
              </w:rPr>
              <w:t>FY17</w:t>
            </w:r>
          </w:p>
        </w:tc>
        <w:tc>
          <w:tcPr>
            <w:tcW w:w="1125" w:type="dxa"/>
            <w:tcBorders>
              <w:bottom w:val="nil"/>
            </w:tcBorders>
          </w:tcPr>
          <w:p w:rsidR="00364769" w:rsidRDefault="00364769" w:rsidP="00364769">
            <w:pPr>
              <w:spacing w:after="0" w:line="240" w:lineRule="auto"/>
              <w:jc w:val="center"/>
              <w:rPr>
                <w:rFonts w:cs="Arial"/>
                <w:b/>
              </w:rPr>
            </w:pPr>
            <w:r>
              <w:rPr>
                <w:rFonts w:cs="Arial"/>
                <w:b/>
              </w:rPr>
              <w:t>FY18</w:t>
            </w:r>
          </w:p>
        </w:tc>
      </w:tr>
      <w:tr w:rsidR="00364769" w:rsidRPr="00195B14" w:rsidTr="00364769">
        <w:trPr>
          <w:trHeight w:val="320"/>
        </w:trPr>
        <w:tc>
          <w:tcPr>
            <w:tcW w:w="5850" w:type="dxa"/>
            <w:tcBorders>
              <w:top w:val="single" w:sz="6" w:space="0" w:color="auto"/>
              <w:bottom w:val="single" w:sz="6" w:space="0" w:color="auto"/>
              <w:right w:val="single" w:sz="6" w:space="0" w:color="auto"/>
            </w:tcBorders>
            <w:vAlign w:val="center"/>
          </w:tcPr>
          <w:p w:rsidR="00364769" w:rsidRPr="00062D20" w:rsidRDefault="00364769" w:rsidP="00364769">
            <w:pPr>
              <w:spacing w:after="0" w:line="240" w:lineRule="auto"/>
              <w:rPr>
                <w:rFonts w:cs="Arial"/>
              </w:rPr>
            </w:pPr>
            <w:r>
              <w:rPr>
                <w:rFonts w:cs="Arial"/>
              </w:rPr>
              <w:t>Additional staffing (covered by contracts/grants)</w:t>
            </w:r>
          </w:p>
        </w:tc>
        <w:tc>
          <w:tcPr>
            <w:tcW w:w="1125" w:type="dxa"/>
            <w:tcBorders>
              <w:top w:val="single" w:sz="6" w:space="0" w:color="auto"/>
              <w:left w:val="single" w:sz="6" w:space="0" w:color="auto"/>
              <w:bottom w:val="single" w:sz="6" w:space="0" w:color="auto"/>
              <w:right w:val="single" w:sz="6" w:space="0" w:color="auto"/>
            </w:tcBorders>
            <w:vAlign w:val="center"/>
          </w:tcPr>
          <w:p w:rsidR="00364769" w:rsidRPr="00A40857" w:rsidRDefault="00364769" w:rsidP="00364769">
            <w:pPr>
              <w:spacing w:after="0" w:line="240" w:lineRule="auto"/>
              <w:jc w:val="center"/>
              <w:rPr>
                <w:rFonts w:cs="Arial"/>
              </w:rPr>
            </w:pPr>
            <w:r>
              <w:rPr>
                <w:rFonts w:cs="Arial"/>
              </w:rPr>
              <w:t>X</w:t>
            </w:r>
          </w:p>
        </w:tc>
        <w:tc>
          <w:tcPr>
            <w:tcW w:w="1125" w:type="dxa"/>
            <w:tcBorders>
              <w:top w:val="single" w:sz="6" w:space="0" w:color="auto"/>
              <w:left w:val="single" w:sz="6" w:space="0" w:color="auto"/>
              <w:bottom w:val="single" w:sz="6" w:space="0" w:color="auto"/>
              <w:right w:val="single" w:sz="6" w:space="0" w:color="auto"/>
            </w:tcBorders>
            <w:vAlign w:val="center"/>
          </w:tcPr>
          <w:p w:rsidR="00364769" w:rsidRDefault="00364769" w:rsidP="00364769">
            <w:pPr>
              <w:spacing w:after="0" w:line="240" w:lineRule="auto"/>
              <w:jc w:val="center"/>
              <w:rPr>
                <w:rFonts w:cs="Arial"/>
                <w:b/>
              </w:rPr>
            </w:pPr>
            <w:r>
              <w:rPr>
                <w:rFonts w:cs="Arial"/>
                <w:b/>
              </w:rPr>
              <w:t>X</w:t>
            </w:r>
          </w:p>
        </w:tc>
        <w:tc>
          <w:tcPr>
            <w:tcW w:w="1125" w:type="dxa"/>
            <w:tcBorders>
              <w:top w:val="single" w:sz="6" w:space="0" w:color="auto"/>
              <w:left w:val="single" w:sz="6" w:space="0" w:color="auto"/>
              <w:bottom w:val="single" w:sz="6" w:space="0" w:color="auto"/>
              <w:right w:val="single" w:sz="6" w:space="0" w:color="auto"/>
            </w:tcBorders>
            <w:vAlign w:val="center"/>
          </w:tcPr>
          <w:p w:rsidR="00364769" w:rsidRPr="005B79A6" w:rsidRDefault="00364769" w:rsidP="00364769">
            <w:pPr>
              <w:spacing w:after="0" w:line="240" w:lineRule="auto"/>
              <w:jc w:val="center"/>
              <w:rPr>
                <w:rFonts w:cs="Arial"/>
              </w:rPr>
            </w:pPr>
            <w:r>
              <w:rPr>
                <w:rFonts w:cs="Arial"/>
              </w:rPr>
              <w:t>X</w:t>
            </w:r>
          </w:p>
        </w:tc>
        <w:tc>
          <w:tcPr>
            <w:tcW w:w="1125" w:type="dxa"/>
            <w:tcBorders>
              <w:top w:val="single" w:sz="6" w:space="0" w:color="auto"/>
              <w:left w:val="single" w:sz="6" w:space="0" w:color="auto"/>
              <w:bottom w:val="single" w:sz="6" w:space="0" w:color="auto"/>
            </w:tcBorders>
            <w:vAlign w:val="center"/>
          </w:tcPr>
          <w:p w:rsidR="00364769" w:rsidRPr="005B79A6" w:rsidRDefault="00364769" w:rsidP="00364769">
            <w:pPr>
              <w:spacing w:after="0" w:line="240" w:lineRule="auto"/>
              <w:jc w:val="center"/>
              <w:rPr>
                <w:rFonts w:cs="Arial"/>
              </w:rPr>
            </w:pPr>
            <w:r>
              <w:rPr>
                <w:rFonts w:cs="Arial"/>
              </w:rPr>
              <w:t>X</w:t>
            </w:r>
          </w:p>
        </w:tc>
      </w:tr>
      <w:tr w:rsidR="00364769" w:rsidRPr="00195B14" w:rsidTr="00364769">
        <w:trPr>
          <w:trHeight w:val="320"/>
        </w:trPr>
        <w:tc>
          <w:tcPr>
            <w:tcW w:w="5850" w:type="dxa"/>
            <w:tcBorders>
              <w:top w:val="single" w:sz="6" w:space="0" w:color="auto"/>
              <w:bottom w:val="single" w:sz="6" w:space="0" w:color="auto"/>
              <w:right w:val="single" w:sz="6" w:space="0" w:color="auto"/>
            </w:tcBorders>
          </w:tcPr>
          <w:p w:rsidR="00364769" w:rsidRPr="00062D20" w:rsidRDefault="00364769" w:rsidP="00364769">
            <w:pPr>
              <w:spacing w:after="0" w:line="240" w:lineRule="auto"/>
              <w:rPr>
                <w:rFonts w:cs="Arial"/>
              </w:rPr>
            </w:pPr>
          </w:p>
        </w:tc>
        <w:tc>
          <w:tcPr>
            <w:tcW w:w="1125" w:type="dxa"/>
            <w:tcBorders>
              <w:top w:val="single" w:sz="6" w:space="0" w:color="auto"/>
              <w:left w:val="single" w:sz="6" w:space="0" w:color="auto"/>
              <w:bottom w:val="single" w:sz="6" w:space="0" w:color="auto"/>
              <w:right w:val="single" w:sz="6" w:space="0" w:color="auto"/>
            </w:tcBorders>
          </w:tcPr>
          <w:p w:rsidR="00364769" w:rsidRDefault="00364769" w:rsidP="00364769">
            <w:pPr>
              <w:spacing w:after="0" w:line="240" w:lineRule="auto"/>
              <w:rPr>
                <w:rFonts w:cs="Arial"/>
                <w:b/>
              </w:rPr>
            </w:pPr>
          </w:p>
        </w:tc>
        <w:tc>
          <w:tcPr>
            <w:tcW w:w="1125" w:type="dxa"/>
            <w:tcBorders>
              <w:top w:val="single" w:sz="6" w:space="0" w:color="auto"/>
              <w:left w:val="single" w:sz="6" w:space="0" w:color="auto"/>
              <w:bottom w:val="single" w:sz="6" w:space="0" w:color="auto"/>
              <w:right w:val="single" w:sz="6" w:space="0" w:color="auto"/>
            </w:tcBorders>
          </w:tcPr>
          <w:p w:rsidR="00364769" w:rsidRDefault="00364769" w:rsidP="00364769">
            <w:pPr>
              <w:spacing w:after="0" w:line="240" w:lineRule="auto"/>
              <w:rPr>
                <w:rFonts w:cs="Arial"/>
                <w:b/>
              </w:rPr>
            </w:pPr>
          </w:p>
        </w:tc>
        <w:tc>
          <w:tcPr>
            <w:tcW w:w="1125" w:type="dxa"/>
            <w:tcBorders>
              <w:top w:val="single" w:sz="6" w:space="0" w:color="auto"/>
              <w:left w:val="single" w:sz="6" w:space="0" w:color="auto"/>
              <w:bottom w:val="single" w:sz="6" w:space="0" w:color="auto"/>
              <w:right w:val="single" w:sz="6" w:space="0" w:color="auto"/>
            </w:tcBorders>
          </w:tcPr>
          <w:p w:rsidR="00364769" w:rsidRDefault="00364769" w:rsidP="00364769">
            <w:pPr>
              <w:spacing w:after="0" w:line="240" w:lineRule="auto"/>
              <w:rPr>
                <w:rFonts w:cs="Arial"/>
                <w:b/>
              </w:rPr>
            </w:pPr>
          </w:p>
        </w:tc>
        <w:tc>
          <w:tcPr>
            <w:tcW w:w="1125" w:type="dxa"/>
            <w:tcBorders>
              <w:top w:val="single" w:sz="6" w:space="0" w:color="auto"/>
              <w:left w:val="single" w:sz="6" w:space="0" w:color="auto"/>
              <w:bottom w:val="single" w:sz="6" w:space="0" w:color="auto"/>
            </w:tcBorders>
          </w:tcPr>
          <w:p w:rsidR="00364769" w:rsidRDefault="00364769" w:rsidP="00364769">
            <w:pPr>
              <w:spacing w:after="0" w:line="240" w:lineRule="auto"/>
              <w:rPr>
                <w:rFonts w:cs="Arial"/>
                <w:b/>
              </w:rPr>
            </w:pPr>
          </w:p>
        </w:tc>
      </w:tr>
      <w:tr w:rsidR="00364769" w:rsidRPr="00195B14" w:rsidTr="00364769">
        <w:trPr>
          <w:trHeight w:val="320"/>
        </w:trPr>
        <w:tc>
          <w:tcPr>
            <w:tcW w:w="5850" w:type="dxa"/>
            <w:tcBorders>
              <w:top w:val="single" w:sz="6" w:space="0" w:color="auto"/>
              <w:bottom w:val="single" w:sz="12" w:space="0" w:color="auto"/>
              <w:right w:val="single" w:sz="6" w:space="0" w:color="auto"/>
            </w:tcBorders>
          </w:tcPr>
          <w:p w:rsidR="00364769" w:rsidRPr="00062D20" w:rsidRDefault="00364769" w:rsidP="00364769">
            <w:pPr>
              <w:spacing w:after="0" w:line="240" w:lineRule="auto"/>
              <w:rPr>
                <w:rFonts w:cs="Arial"/>
              </w:rPr>
            </w:pPr>
          </w:p>
        </w:tc>
        <w:tc>
          <w:tcPr>
            <w:tcW w:w="1125" w:type="dxa"/>
            <w:tcBorders>
              <w:top w:val="single" w:sz="6" w:space="0" w:color="auto"/>
              <w:left w:val="single" w:sz="6" w:space="0" w:color="auto"/>
              <w:bottom w:val="single" w:sz="12" w:space="0" w:color="auto"/>
              <w:right w:val="single" w:sz="6" w:space="0" w:color="auto"/>
            </w:tcBorders>
          </w:tcPr>
          <w:p w:rsidR="00364769" w:rsidRDefault="00364769" w:rsidP="00364769">
            <w:pPr>
              <w:spacing w:after="0" w:line="240" w:lineRule="auto"/>
              <w:rPr>
                <w:rFonts w:cs="Arial"/>
                <w:b/>
              </w:rPr>
            </w:pPr>
          </w:p>
        </w:tc>
        <w:tc>
          <w:tcPr>
            <w:tcW w:w="1125" w:type="dxa"/>
            <w:tcBorders>
              <w:top w:val="single" w:sz="6" w:space="0" w:color="auto"/>
              <w:left w:val="single" w:sz="6" w:space="0" w:color="auto"/>
              <w:bottom w:val="single" w:sz="12" w:space="0" w:color="auto"/>
              <w:right w:val="single" w:sz="6" w:space="0" w:color="auto"/>
            </w:tcBorders>
          </w:tcPr>
          <w:p w:rsidR="00364769" w:rsidRDefault="00364769" w:rsidP="00364769">
            <w:pPr>
              <w:spacing w:after="0" w:line="240" w:lineRule="auto"/>
              <w:rPr>
                <w:rFonts w:cs="Arial"/>
                <w:b/>
              </w:rPr>
            </w:pPr>
          </w:p>
        </w:tc>
        <w:tc>
          <w:tcPr>
            <w:tcW w:w="1125" w:type="dxa"/>
            <w:tcBorders>
              <w:top w:val="single" w:sz="6" w:space="0" w:color="auto"/>
              <w:left w:val="single" w:sz="6" w:space="0" w:color="auto"/>
              <w:bottom w:val="single" w:sz="12" w:space="0" w:color="auto"/>
              <w:right w:val="single" w:sz="6" w:space="0" w:color="auto"/>
            </w:tcBorders>
          </w:tcPr>
          <w:p w:rsidR="00364769" w:rsidRDefault="00364769" w:rsidP="00364769">
            <w:pPr>
              <w:spacing w:after="0" w:line="240" w:lineRule="auto"/>
              <w:rPr>
                <w:rFonts w:cs="Arial"/>
                <w:b/>
              </w:rPr>
            </w:pPr>
          </w:p>
        </w:tc>
        <w:tc>
          <w:tcPr>
            <w:tcW w:w="1125" w:type="dxa"/>
            <w:tcBorders>
              <w:top w:val="single" w:sz="6" w:space="0" w:color="auto"/>
              <w:left w:val="single" w:sz="6" w:space="0" w:color="auto"/>
              <w:bottom w:val="single" w:sz="12" w:space="0" w:color="auto"/>
            </w:tcBorders>
          </w:tcPr>
          <w:p w:rsidR="00364769" w:rsidRDefault="00364769" w:rsidP="00364769">
            <w:pPr>
              <w:spacing w:after="0" w:line="240" w:lineRule="auto"/>
              <w:rPr>
                <w:rFonts w:cs="Arial"/>
                <w:b/>
              </w:rPr>
            </w:pPr>
          </w:p>
        </w:tc>
      </w:tr>
    </w:tbl>
    <w:p w:rsidR="00364769" w:rsidRPr="00195B14" w:rsidRDefault="00364769" w:rsidP="00364769">
      <w:pPr>
        <w:spacing w:after="0" w:line="240" w:lineRule="auto"/>
        <w:rPr>
          <w:rFonts w:cs="Arial"/>
          <w:b/>
          <w:u w:val="single"/>
        </w:rPr>
      </w:pPr>
    </w:p>
    <w:tbl>
      <w:tblPr>
        <w:tblW w:w="10350" w:type="dxa"/>
        <w:tblInd w:w="-432"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350"/>
      </w:tblGrid>
      <w:tr w:rsidR="00364769" w:rsidRPr="00195B14" w:rsidTr="00364769">
        <w:trPr>
          <w:trHeight w:val="963"/>
        </w:trPr>
        <w:tc>
          <w:tcPr>
            <w:tcW w:w="10350" w:type="dxa"/>
          </w:tcPr>
          <w:p w:rsidR="00364769" w:rsidRPr="00195B14" w:rsidRDefault="00364769" w:rsidP="00364769">
            <w:pPr>
              <w:spacing w:after="0" w:line="240" w:lineRule="auto"/>
              <w:rPr>
                <w:rFonts w:cs="Arial"/>
                <w:b/>
                <w:u w:val="single"/>
              </w:rPr>
            </w:pPr>
            <w:r w:rsidRPr="00195B14">
              <w:rPr>
                <w:rFonts w:cs="Arial"/>
                <w:b/>
              </w:rPr>
              <w:t>TARGETS AND/OR GOALS:</w:t>
            </w:r>
          </w:p>
          <w:p w:rsidR="00364769" w:rsidRPr="00195B14" w:rsidRDefault="00364769" w:rsidP="00364769">
            <w:pPr>
              <w:spacing w:after="0" w:line="240" w:lineRule="auto"/>
              <w:rPr>
                <w:rFonts w:cs="Arial"/>
                <w:b/>
                <w:u w:val="single"/>
              </w:rPr>
            </w:pPr>
          </w:p>
          <w:p w:rsidR="00364769" w:rsidRPr="007B2454" w:rsidRDefault="00364769" w:rsidP="00364769">
            <w:pPr>
              <w:numPr>
                <w:ilvl w:val="0"/>
                <w:numId w:val="16"/>
              </w:numPr>
              <w:spacing w:after="0" w:line="240" w:lineRule="auto"/>
              <w:rPr>
                <w:rFonts w:cs="Arial"/>
                <w:i/>
              </w:rPr>
            </w:pPr>
            <w:r w:rsidRPr="007B2454">
              <w:rPr>
                <w:rFonts w:cs="Arial"/>
                <w:i/>
              </w:rPr>
              <w:t>70%+ of families inquiring about licensure follow through to become foster parents.</w:t>
            </w:r>
          </w:p>
          <w:p w:rsidR="00364769" w:rsidRPr="007B2454" w:rsidRDefault="00364769" w:rsidP="00364769">
            <w:pPr>
              <w:numPr>
                <w:ilvl w:val="0"/>
                <w:numId w:val="16"/>
              </w:numPr>
              <w:spacing w:after="0" w:line="240" w:lineRule="auto"/>
              <w:rPr>
                <w:rFonts w:cs="Arial"/>
                <w:i/>
              </w:rPr>
            </w:pPr>
            <w:r w:rsidRPr="007B2454">
              <w:rPr>
                <w:rFonts w:cs="Arial"/>
                <w:i/>
              </w:rPr>
              <w:t xml:space="preserve">We have developed an innovative (and more comprehensive) approach to pre-service training that follows families through placement (“concierge model”), provides a greater supply of foster-adoptive parents, and improves the chances for successful placement. </w:t>
            </w:r>
          </w:p>
          <w:p w:rsidR="00364769" w:rsidRPr="00195B14" w:rsidRDefault="00364769" w:rsidP="00364769">
            <w:pPr>
              <w:spacing w:after="0" w:line="240" w:lineRule="auto"/>
              <w:rPr>
                <w:rFonts w:cs="Arial"/>
                <w:b/>
                <w:u w:val="single"/>
              </w:rPr>
            </w:pPr>
          </w:p>
        </w:tc>
      </w:tr>
    </w:tbl>
    <w:p w:rsidR="00364769" w:rsidRPr="00E07B75" w:rsidRDefault="00364769" w:rsidP="00364769">
      <w:pPr>
        <w:pStyle w:val="Section1"/>
        <w:rPr>
          <w:rFonts w:ascii="Franklin Gothic Book" w:hAnsi="Franklin Gothic Book"/>
          <w:sz w:val="24"/>
        </w:rPr>
      </w:pPr>
    </w:p>
    <w:p w:rsidR="007D69FB" w:rsidRDefault="007D69FB" w:rsidP="00245977">
      <w:pPr>
        <w:pStyle w:val="Section1"/>
        <w:rPr>
          <w:rFonts w:ascii="Franklin Gothic Book" w:hAnsi="Franklin Gothic Book" w:cs="Arial"/>
          <w:sz w:val="24"/>
        </w:rPr>
      </w:pPr>
    </w:p>
    <w:p w:rsidR="000E1928" w:rsidRDefault="000E1928" w:rsidP="00245977">
      <w:pPr>
        <w:pStyle w:val="Section1"/>
        <w:rPr>
          <w:rFonts w:ascii="Franklin Gothic Book" w:hAnsi="Franklin Gothic Book" w:cs="Arial"/>
          <w:sz w:val="24"/>
        </w:rPr>
      </w:pPr>
    </w:p>
    <w:p w:rsidR="003D3B0E" w:rsidRDefault="003D3B0E" w:rsidP="00245977">
      <w:pPr>
        <w:pStyle w:val="Section1"/>
        <w:rPr>
          <w:rFonts w:ascii="Franklin Gothic Book" w:hAnsi="Franklin Gothic Book" w:cs="Arial"/>
          <w:sz w:val="24"/>
        </w:rPr>
      </w:pPr>
    </w:p>
    <w:p w:rsidR="000E1928" w:rsidRDefault="000E1928" w:rsidP="00245977">
      <w:pPr>
        <w:pStyle w:val="Section1"/>
        <w:rPr>
          <w:rFonts w:ascii="Franklin Gothic Book" w:hAnsi="Franklin Gothic Book" w:cs="Arial"/>
          <w:sz w:val="24"/>
        </w:rPr>
      </w:pPr>
    </w:p>
    <w:p w:rsidR="00364769" w:rsidRDefault="00364769">
      <w:pPr>
        <w:rPr>
          <w:rFonts w:ascii="Arial" w:eastAsia="Times New Roman" w:hAnsi="Arial" w:cs="Arial"/>
          <w:b/>
          <w:bCs/>
          <w:sz w:val="24"/>
          <w:szCs w:val="26"/>
        </w:rPr>
      </w:pPr>
      <w:r>
        <w:br w:type="page"/>
      </w:r>
    </w:p>
    <w:p w:rsidR="00245977" w:rsidRPr="00AD0CD6" w:rsidRDefault="00364769" w:rsidP="00364769">
      <w:pPr>
        <w:pStyle w:val="Heading3"/>
        <w:rPr>
          <w:color w:val="4F81BD" w:themeColor="accent1"/>
        </w:rPr>
      </w:pPr>
      <w:r>
        <w:t>Training Expansion Plan</w:t>
      </w:r>
    </w:p>
    <w:p w:rsidR="00245977" w:rsidRPr="00195B14" w:rsidRDefault="00245977" w:rsidP="00245977">
      <w:pPr>
        <w:pStyle w:val="Section1"/>
        <w:rPr>
          <w:rFonts w:ascii="Franklin Gothic Book" w:hAnsi="Franklin Gothic Book" w:cs="Arial"/>
          <w:sz w:val="16"/>
        </w:rPr>
      </w:pPr>
    </w:p>
    <w:tbl>
      <w:tblPr>
        <w:tblW w:w="10380" w:type="dxa"/>
        <w:tblInd w:w="-432"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380"/>
      </w:tblGrid>
      <w:tr w:rsidR="00245977" w:rsidRPr="00195B14" w:rsidTr="00116002">
        <w:trPr>
          <w:trHeight w:val="934"/>
        </w:trPr>
        <w:tc>
          <w:tcPr>
            <w:tcW w:w="10380" w:type="dxa"/>
          </w:tcPr>
          <w:p w:rsidR="00245977" w:rsidRPr="00516393" w:rsidRDefault="00245977" w:rsidP="00245977">
            <w:pPr>
              <w:spacing w:before="120" w:after="120"/>
              <w:jc w:val="center"/>
              <w:rPr>
                <w:rFonts w:cs="Arial"/>
              </w:rPr>
            </w:pPr>
            <w:r w:rsidRPr="00516393">
              <w:rPr>
                <w:rFonts w:cs="Arial"/>
              </w:rPr>
              <w:t>STATEMENT OF ACTION, OPPORTUNITY OR INITIATIVE:</w:t>
            </w:r>
          </w:p>
          <w:p w:rsidR="00245977" w:rsidRPr="000E1928" w:rsidRDefault="000E1928" w:rsidP="00D545AA">
            <w:pPr>
              <w:ind w:left="360"/>
              <w:rPr>
                <w:rFonts w:cs="Arial"/>
                <w:b/>
                <w:bCs/>
              </w:rPr>
            </w:pPr>
            <w:r w:rsidRPr="000E1928">
              <w:rPr>
                <w:rFonts w:cs="Arial"/>
                <w:b/>
                <w:bCs/>
              </w:rPr>
              <w:t xml:space="preserve">Expand our training portfolio for professionals as a way levering our impact and promoting higher quality experience for foster-adoptive families (see </w:t>
            </w:r>
            <w:r w:rsidR="00D545AA">
              <w:rPr>
                <w:rFonts w:cs="Arial"/>
                <w:b/>
                <w:bCs/>
              </w:rPr>
              <w:t xml:space="preserve">page 4 </w:t>
            </w:r>
            <w:r w:rsidRPr="000E1928">
              <w:rPr>
                <w:rFonts w:cs="Arial"/>
                <w:b/>
                <w:bCs/>
              </w:rPr>
              <w:t>graphic).</w:t>
            </w:r>
          </w:p>
        </w:tc>
      </w:tr>
    </w:tbl>
    <w:p w:rsidR="00245977" w:rsidRPr="00195B14" w:rsidRDefault="00245977" w:rsidP="00727978">
      <w:pPr>
        <w:spacing w:after="0"/>
        <w:rPr>
          <w:rFonts w:cs="Arial"/>
          <w:b/>
          <w:sz w:val="16"/>
          <w:u w:val="single"/>
        </w:rPr>
      </w:pPr>
    </w:p>
    <w:tbl>
      <w:tblPr>
        <w:tblW w:w="10380" w:type="dxa"/>
        <w:tblInd w:w="-432"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5899"/>
        <w:gridCol w:w="2291"/>
        <w:gridCol w:w="2190"/>
      </w:tblGrid>
      <w:tr w:rsidR="00245977" w:rsidRPr="00195B14" w:rsidTr="00364769">
        <w:trPr>
          <w:trHeight w:val="427"/>
        </w:trPr>
        <w:tc>
          <w:tcPr>
            <w:tcW w:w="5899" w:type="dxa"/>
          </w:tcPr>
          <w:p w:rsidR="00245977" w:rsidRPr="00195B14" w:rsidRDefault="00245977" w:rsidP="00116002">
            <w:pPr>
              <w:spacing w:before="40" w:after="0"/>
              <w:rPr>
                <w:rFonts w:cs="Arial"/>
                <w:b/>
                <w:sz w:val="40"/>
                <w:u w:val="single"/>
              </w:rPr>
            </w:pPr>
            <w:r w:rsidRPr="00195B14">
              <w:rPr>
                <w:rFonts w:cs="Arial"/>
                <w:b/>
              </w:rPr>
              <w:t>ACTIVITIES:</w:t>
            </w:r>
          </w:p>
        </w:tc>
        <w:tc>
          <w:tcPr>
            <w:tcW w:w="2291" w:type="dxa"/>
          </w:tcPr>
          <w:p w:rsidR="00245977" w:rsidRPr="00195B14" w:rsidRDefault="00245977" w:rsidP="00116002">
            <w:pPr>
              <w:spacing w:before="40" w:after="0"/>
              <w:rPr>
                <w:rFonts w:cs="Arial"/>
                <w:b/>
              </w:rPr>
            </w:pPr>
            <w:r w:rsidRPr="00195B14">
              <w:rPr>
                <w:rFonts w:cs="Arial"/>
                <w:b/>
              </w:rPr>
              <w:t>BY WHEN?</w:t>
            </w:r>
          </w:p>
        </w:tc>
        <w:tc>
          <w:tcPr>
            <w:tcW w:w="2190" w:type="dxa"/>
          </w:tcPr>
          <w:p w:rsidR="00245977" w:rsidRPr="00195B14" w:rsidRDefault="00245977" w:rsidP="00116002">
            <w:pPr>
              <w:spacing w:before="40" w:after="0"/>
              <w:rPr>
                <w:rFonts w:cs="Arial"/>
                <w:b/>
              </w:rPr>
            </w:pPr>
            <w:r w:rsidRPr="00195B14">
              <w:rPr>
                <w:rFonts w:cs="Arial"/>
                <w:b/>
              </w:rPr>
              <w:t>WHO?</w:t>
            </w:r>
          </w:p>
        </w:tc>
      </w:tr>
      <w:tr w:rsidR="000E1928" w:rsidRPr="00195B14" w:rsidTr="00364769">
        <w:trPr>
          <w:trHeight w:val="807"/>
        </w:trPr>
        <w:tc>
          <w:tcPr>
            <w:tcW w:w="5899" w:type="dxa"/>
            <w:tcBorders>
              <w:top w:val="single" w:sz="12" w:space="0" w:color="C0C0C0"/>
              <w:left w:val="single" w:sz="12" w:space="0" w:color="auto"/>
              <w:bottom w:val="single" w:sz="12" w:space="0" w:color="C0C0C0"/>
              <w:right w:val="single" w:sz="12" w:space="0" w:color="C0C0C0"/>
            </w:tcBorders>
          </w:tcPr>
          <w:p w:rsidR="000E1928" w:rsidRPr="003D4274" w:rsidRDefault="000E1928" w:rsidP="00364769">
            <w:pPr>
              <w:numPr>
                <w:ilvl w:val="0"/>
                <w:numId w:val="10"/>
              </w:numPr>
              <w:spacing w:after="0" w:line="240" w:lineRule="auto"/>
              <w:ind w:left="720"/>
              <w:rPr>
                <w:rFonts w:cs="Arial"/>
              </w:rPr>
            </w:pPr>
            <w:r>
              <w:rPr>
                <w:rFonts w:cs="Arial"/>
              </w:rPr>
              <w:t>Bring in Consortium for Children to train our staff and the staffs</w:t>
            </w:r>
            <w:r w:rsidR="00F463E0">
              <w:rPr>
                <w:rFonts w:cs="Arial"/>
              </w:rPr>
              <w:t xml:space="preserve"> of</w:t>
            </w:r>
            <w:r>
              <w:rPr>
                <w:rFonts w:cs="Arial"/>
              </w:rPr>
              <w:t xml:space="preserve"> other agencies on SAFE Home Assessments.</w:t>
            </w:r>
          </w:p>
        </w:tc>
        <w:tc>
          <w:tcPr>
            <w:tcW w:w="2291" w:type="dxa"/>
            <w:tcBorders>
              <w:top w:val="single" w:sz="12" w:space="0" w:color="C0C0C0"/>
              <w:left w:val="single" w:sz="12" w:space="0" w:color="C0C0C0"/>
              <w:bottom w:val="single" w:sz="12" w:space="0" w:color="C0C0C0"/>
              <w:right w:val="single" w:sz="12" w:space="0" w:color="C0C0C0"/>
            </w:tcBorders>
          </w:tcPr>
          <w:p w:rsidR="000E1928" w:rsidRPr="00195B14" w:rsidRDefault="000E1928" w:rsidP="00364769">
            <w:pPr>
              <w:spacing w:line="240" w:lineRule="auto"/>
              <w:rPr>
                <w:rFonts w:cs="Arial"/>
              </w:rPr>
            </w:pPr>
            <w:r>
              <w:rPr>
                <w:rFonts w:cs="Arial"/>
              </w:rPr>
              <w:t>January 2015</w:t>
            </w:r>
          </w:p>
        </w:tc>
        <w:tc>
          <w:tcPr>
            <w:tcW w:w="2190" w:type="dxa"/>
            <w:tcBorders>
              <w:top w:val="single" w:sz="12" w:space="0" w:color="C0C0C0"/>
              <w:left w:val="single" w:sz="12" w:space="0" w:color="C0C0C0"/>
              <w:bottom w:val="single" w:sz="12" w:space="0" w:color="C0C0C0"/>
              <w:right w:val="single" w:sz="12" w:space="0" w:color="auto"/>
            </w:tcBorders>
          </w:tcPr>
          <w:p w:rsidR="000E1928" w:rsidRPr="00195B14" w:rsidRDefault="000E1928" w:rsidP="00364769">
            <w:pPr>
              <w:spacing w:line="240" w:lineRule="auto"/>
              <w:rPr>
                <w:rFonts w:cs="Arial"/>
              </w:rPr>
            </w:pPr>
            <w:r>
              <w:rPr>
                <w:rFonts w:cs="Arial"/>
              </w:rPr>
              <w:t>Nickie</w:t>
            </w:r>
          </w:p>
        </w:tc>
      </w:tr>
      <w:tr w:rsidR="000E1928" w:rsidRPr="00195B14" w:rsidTr="00364769">
        <w:trPr>
          <w:trHeight w:val="254"/>
        </w:trPr>
        <w:tc>
          <w:tcPr>
            <w:tcW w:w="5899" w:type="dxa"/>
            <w:tcBorders>
              <w:top w:val="single" w:sz="12" w:space="0" w:color="C0C0C0"/>
              <w:left w:val="single" w:sz="12" w:space="0" w:color="auto"/>
              <w:bottom w:val="single" w:sz="12" w:space="0" w:color="C0C0C0"/>
              <w:right w:val="single" w:sz="12" w:space="0" w:color="C0C0C0"/>
            </w:tcBorders>
          </w:tcPr>
          <w:p w:rsidR="000E1928" w:rsidRPr="00195B14" w:rsidRDefault="000E1928" w:rsidP="00364769">
            <w:pPr>
              <w:numPr>
                <w:ilvl w:val="0"/>
                <w:numId w:val="10"/>
              </w:numPr>
              <w:spacing w:after="0" w:line="240" w:lineRule="auto"/>
              <w:ind w:left="720"/>
              <w:rPr>
                <w:rFonts w:cs="Arial"/>
              </w:rPr>
            </w:pPr>
            <w:r>
              <w:rPr>
                <w:rFonts w:cs="Arial"/>
              </w:rPr>
              <w:t xml:space="preserve">Coordinate an annual schedule of Monthly Brown Bag Sessions for child welfare professionals (include court professionals). </w:t>
            </w:r>
          </w:p>
        </w:tc>
        <w:tc>
          <w:tcPr>
            <w:tcW w:w="2291" w:type="dxa"/>
            <w:tcBorders>
              <w:top w:val="single" w:sz="12" w:space="0" w:color="C0C0C0"/>
              <w:left w:val="single" w:sz="12" w:space="0" w:color="C0C0C0"/>
              <w:bottom w:val="single" w:sz="12" w:space="0" w:color="C0C0C0"/>
              <w:right w:val="single" w:sz="12" w:space="0" w:color="C0C0C0"/>
            </w:tcBorders>
          </w:tcPr>
          <w:p w:rsidR="000E1928" w:rsidRPr="00195B14" w:rsidRDefault="000E1928" w:rsidP="00364769">
            <w:pPr>
              <w:spacing w:line="240" w:lineRule="auto"/>
              <w:rPr>
                <w:rFonts w:cs="Arial"/>
              </w:rPr>
            </w:pPr>
            <w:r w:rsidRPr="003E1EFD">
              <w:rPr>
                <w:rFonts w:cs="Arial"/>
                <w:sz w:val="20"/>
              </w:rPr>
              <w:t xml:space="preserve">Begin </w:t>
            </w:r>
            <w:r>
              <w:rPr>
                <w:rFonts w:cs="Arial"/>
                <w:sz w:val="20"/>
              </w:rPr>
              <w:t xml:space="preserve">monthly </w:t>
            </w:r>
            <w:r w:rsidRPr="003E1EFD">
              <w:rPr>
                <w:rFonts w:cs="Arial"/>
                <w:sz w:val="20"/>
              </w:rPr>
              <w:t>sessions January 2015</w:t>
            </w:r>
          </w:p>
        </w:tc>
        <w:tc>
          <w:tcPr>
            <w:tcW w:w="2190" w:type="dxa"/>
            <w:tcBorders>
              <w:top w:val="single" w:sz="12" w:space="0" w:color="C0C0C0"/>
              <w:left w:val="single" w:sz="12" w:space="0" w:color="C0C0C0"/>
              <w:bottom w:val="single" w:sz="12" w:space="0" w:color="C0C0C0"/>
              <w:right w:val="single" w:sz="12" w:space="0" w:color="auto"/>
            </w:tcBorders>
          </w:tcPr>
          <w:p w:rsidR="000E1928" w:rsidRPr="00195B14" w:rsidRDefault="000E1928" w:rsidP="00364769">
            <w:pPr>
              <w:spacing w:line="240" w:lineRule="auto"/>
              <w:rPr>
                <w:rFonts w:cs="Arial"/>
              </w:rPr>
            </w:pPr>
            <w:r>
              <w:rPr>
                <w:rFonts w:cs="Arial"/>
              </w:rPr>
              <w:t>Nickie</w:t>
            </w:r>
          </w:p>
        </w:tc>
      </w:tr>
      <w:tr w:rsidR="000E1928" w:rsidRPr="00195B14" w:rsidTr="00364769">
        <w:trPr>
          <w:trHeight w:val="825"/>
        </w:trPr>
        <w:tc>
          <w:tcPr>
            <w:tcW w:w="5899" w:type="dxa"/>
            <w:tcBorders>
              <w:top w:val="single" w:sz="12" w:space="0" w:color="C0C0C0"/>
              <w:left w:val="single" w:sz="12" w:space="0" w:color="auto"/>
              <w:bottom w:val="single" w:sz="12" w:space="0" w:color="C0C0C0"/>
              <w:right w:val="single" w:sz="12" w:space="0" w:color="C0C0C0"/>
            </w:tcBorders>
          </w:tcPr>
          <w:p w:rsidR="000E1928" w:rsidRPr="006B7F8B" w:rsidRDefault="000E1928" w:rsidP="00364769">
            <w:pPr>
              <w:numPr>
                <w:ilvl w:val="0"/>
                <w:numId w:val="10"/>
              </w:numPr>
              <w:spacing w:after="0" w:line="240" w:lineRule="auto"/>
              <w:ind w:left="720"/>
              <w:rPr>
                <w:rFonts w:cs="Arial"/>
              </w:rPr>
            </w:pPr>
            <w:r>
              <w:rPr>
                <w:rFonts w:cs="Arial"/>
              </w:rPr>
              <w:t xml:space="preserve">Establish a professional development module for teachers, educating them about foster/adoptive issues.  Slot the training into regularly scheduled professional development days for the school districts.  </w:t>
            </w:r>
          </w:p>
        </w:tc>
        <w:tc>
          <w:tcPr>
            <w:tcW w:w="2291" w:type="dxa"/>
            <w:tcBorders>
              <w:top w:val="single" w:sz="12" w:space="0" w:color="C0C0C0"/>
              <w:left w:val="single" w:sz="12" w:space="0" w:color="C0C0C0"/>
              <w:bottom w:val="single" w:sz="12" w:space="0" w:color="C0C0C0"/>
              <w:right w:val="single" w:sz="12" w:space="0" w:color="C0C0C0"/>
            </w:tcBorders>
          </w:tcPr>
          <w:p w:rsidR="000E1928" w:rsidRPr="00195B14" w:rsidRDefault="000E1928" w:rsidP="00364769">
            <w:pPr>
              <w:spacing w:line="240" w:lineRule="auto"/>
              <w:rPr>
                <w:rFonts w:cs="Arial"/>
              </w:rPr>
            </w:pPr>
            <w:r>
              <w:rPr>
                <w:rFonts w:cs="Arial"/>
              </w:rPr>
              <w:t>2016</w:t>
            </w:r>
          </w:p>
        </w:tc>
        <w:tc>
          <w:tcPr>
            <w:tcW w:w="2190" w:type="dxa"/>
            <w:tcBorders>
              <w:top w:val="single" w:sz="12" w:space="0" w:color="C0C0C0"/>
              <w:left w:val="single" w:sz="12" w:space="0" w:color="C0C0C0"/>
              <w:bottom w:val="single" w:sz="12" w:space="0" w:color="C0C0C0"/>
              <w:right w:val="single" w:sz="12" w:space="0" w:color="auto"/>
            </w:tcBorders>
          </w:tcPr>
          <w:p w:rsidR="000E1928" w:rsidRPr="00195B14" w:rsidRDefault="000E1928" w:rsidP="00364769">
            <w:pPr>
              <w:spacing w:line="240" w:lineRule="auto"/>
              <w:rPr>
                <w:rFonts w:cs="Arial"/>
              </w:rPr>
            </w:pPr>
            <w:r>
              <w:rPr>
                <w:rFonts w:cs="Arial"/>
              </w:rPr>
              <w:t xml:space="preserve">Trish </w:t>
            </w:r>
          </w:p>
        </w:tc>
      </w:tr>
      <w:tr w:rsidR="000E1928" w:rsidRPr="00195B14" w:rsidTr="00364769">
        <w:trPr>
          <w:trHeight w:val="265"/>
        </w:trPr>
        <w:tc>
          <w:tcPr>
            <w:tcW w:w="5899" w:type="dxa"/>
            <w:tcBorders>
              <w:top w:val="single" w:sz="12" w:space="0" w:color="C0C0C0"/>
              <w:left w:val="single" w:sz="12" w:space="0" w:color="auto"/>
              <w:bottom w:val="single" w:sz="12" w:space="0" w:color="C0C0C0"/>
              <w:right w:val="single" w:sz="12" w:space="0" w:color="C0C0C0"/>
            </w:tcBorders>
          </w:tcPr>
          <w:p w:rsidR="000E1928" w:rsidRPr="00195B14" w:rsidRDefault="000E1928" w:rsidP="00364769">
            <w:pPr>
              <w:numPr>
                <w:ilvl w:val="0"/>
                <w:numId w:val="10"/>
              </w:numPr>
              <w:spacing w:after="0" w:line="240" w:lineRule="auto"/>
              <w:ind w:left="720"/>
              <w:rPr>
                <w:rFonts w:cs="Arial"/>
              </w:rPr>
            </w:pPr>
            <w:r>
              <w:rPr>
                <w:rFonts w:cs="Arial"/>
              </w:rPr>
              <w:t>Re-evaluate whether there is a market opportunity to offer “boot camp” training for new child welfare professionals.</w:t>
            </w:r>
          </w:p>
        </w:tc>
        <w:tc>
          <w:tcPr>
            <w:tcW w:w="2291" w:type="dxa"/>
            <w:tcBorders>
              <w:top w:val="single" w:sz="12" w:space="0" w:color="C0C0C0"/>
              <w:left w:val="single" w:sz="12" w:space="0" w:color="C0C0C0"/>
              <w:bottom w:val="single" w:sz="12" w:space="0" w:color="C0C0C0"/>
              <w:right w:val="single" w:sz="12" w:space="0" w:color="C0C0C0"/>
            </w:tcBorders>
          </w:tcPr>
          <w:p w:rsidR="000E1928" w:rsidRPr="00195B14" w:rsidRDefault="000E1928" w:rsidP="00364769">
            <w:pPr>
              <w:spacing w:line="240" w:lineRule="auto"/>
              <w:rPr>
                <w:rFonts w:cs="Arial"/>
              </w:rPr>
            </w:pPr>
            <w:r>
              <w:rPr>
                <w:rFonts w:cs="Arial"/>
              </w:rPr>
              <w:t>2016</w:t>
            </w:r>
          </w:p>
        </w:tc>
        <w:tc>
          <w:tcPr>
            <w:tcW w:w="2190" w:type="dxa"/>
            <w:tcBorders>
              <w:top w:val="single" w:sz="12" w:space="0" w:color="C0C0C0"/>
              <w:left w:val="single" w:sz="12" w:space="0" w:color="C0C0C0"/>
              <w:bottom w:val="single" w:sz="12" w:space="0" w:color="C0C0C0"/>
              <w:right w:val="single" w:sz="12" w:space="0" w:color="auto"/>
            </w:tcBorders>
          </w:tcPr>
          <w:p w:rsidR="000E1928" w:rsidRPr="00195B14" w:rsidRDefault="000E1928" w:rsidP="00364769">
            <w:pPr>
              <w:spacing w:line="240" w:lineRule="auto"/>
              <w:rPr>
                <w:rFonts w:cs="Arial"/>
              </w:rPr>
            </w:pPr>
            <w:r>
              <w:rPr>
                <w:rFonts w:cs="Arial"/>
              </w:rPr>
              <w:t>Melanie</w:t>
            </w:r>
          </w:p>
        </w:tc>
      </w:tr>
      <w:tr w:rsidR="000E1928" w:rsidRPr="00195B14" w:rsidTr="00364769">
        <w:trPr>
          <w:trHeight w:val="265"/>
        </w:trPr>
        <w:tc>
          <w:tcPr>
            <w:tcW w:w="5899" w:type="dxa"/>
            <w:tcBorders>
              <w:top w:val="single" w:sz="12" w:space="0" w:color="C0C0C0"/>
              <w:left w:val="single" w:sz="12" w:space="0" w:color="auto"/>
              <w:bottom w:val="single" w:sz="12" w:space="0" w:color="C0C0C0"/>
              <w:right w:val="single" w:sz="12" w:space="0" w:color="C0C0C0"/>
            </w:tcBorders>
          </w:tcPr>
          <w:p w:rsidR="000E1928" w:rsidRPr="00195B14" w:rsidRDefault="000E1928" w:rsidP="00364769">
            <w:pPr>
              <w:numPr>
                <w:ilvl w:val="0"/>
                <w:numId w:val="10"/>
              </w:numPr>
              <w:spacing w:after="0" w:line="240" w:lineRule="auto"/>
              <w:ind w:left="720"/>
              <w:rPr>
                <w:rFonts w:cs="Arial"/>
              </w:rPr>
            </w:pPr>
            <w:r>
              <w:rPr>
                <w:rFonts w:cs="Arial"/>
              </w:rPr>
              <w:t>Partner with CASE to bring “Training for Adoption Competency” to St. Louis for front-line child welfare staff.  (FACC would be a ‘coaching site’.)</w:t>
            </w:r>
          </w:p>
        </w:tc>
        <w:tc>
          <w:tcPr>
            <w:tcW w:w="2291" w:type="dxa"/>
            <w:tcBorders>
              <w:top w:val="single" w:sz="12" w:space="0" w:color="C0C0C0"/>
              <w:left w:val="single" w:sz="12" w:space="0" w:color="C0C0C0"/>
              <w:bottom w:val="single" w:sz="12" w:space="0" w:color="C0C0C0"/>
              <w:right w:val="single" w:sz="12" w:space="0" w:color="C0C0C0"/>
            </w:tcBorders>
          </w:tcPr>
          <w:p w:rsidR="000E1928" w:rsidRPr="00195B14" w:rsidRDefault="000E1928" w:rsidP="00364769">
            <w:pPr>
              <w:spacing w:line="240" w:lineRule="auto"/>
              <w:rPr>
                <w:rFonts w:cs="Arial"/>
              </w:rPr>
            </w:pPr>
            <w:r>
              <w:rPr>
                <w:rFonts w:cs="Arial"/>
              </w:rPr>
              <w:t>2016</w:t>
            </w:r>
          </w:p>
        </w:tc>
        <w:tc>
          <w:tcPr>
            <w:tcW w:w="2190" w:type="dxa"/>
            <w:tcBorders>
              <w:top w:val="single" w:sz="12" w:space="0" w:color="C0C0C0"/>
              <w:left w:val="single" w:sz="12" w:space="0" w:color="C0C0C0"/>
              <w:bottom w:val="single" w:sz="12" w:space="0" w:color="C0C0C0"/>
              <w:right w:val="single" w:sz="12" w:space="0" w:color="auto"/>
            </w:tcBorders>
          </w:tcPr>
          <w:p w:rsidR="000E1928" w:rsidRPr="00195B14" w:rsidRDefault="000E1928" w:rsidP="00364769">
            <w:pPr>
              <w:spacing w:line="240" w:lineRule="auto"/>
              <w:rPr>
                <w:rFonts w:cs="Arial"/>
              </w:rPr>
            </w:pPr>
            <w:r>
              <w:rPr>
                <w:rFonts w:cs="Arial"/>
              </w:rPr>
              <w:t>Nickie</w:t>
            </w:r>
          </w:p>
        </w:tc>
      </w:tr>
    </w:tbl>
    <w:p w:rsidR="00515544" w:rsidRPr="00364769" w:rsidRDefault="00515544" w:rsidP="00116002">
      <w:pPr>
        <w:rPr>
          <w:rFonts w:cs="Arial"/>
          <w:sz w:val="24"/>
          <w:szCs w:val="24"/>
        </w:rPr>
      </w:pPr>
    </w:p>
    <w:tbl>
      <w:tblPr>
        <w:tblW w:w="10350" w:type="dxa"/>
        <w:tblInd w:w="-432"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5850"/>
        <w:gridCol w:w="1125"/>
        <w:gridCol w:w="1125"/>
        <w:gridCol w:w="1125"/>
        <w:gridCol w:w="1125"/>
      </w:tblGrid>
      <w:tr w:rsidR="00364769" w:rsidRPr="00195B14" w:rsidTr="00364769">
        <w:trPr>
          <w:trHeight w:val="320"/>
        </w:trPr>
        <w:tc>
          <w:tcPr>
            <w:tcW w:w="10350" w:type="dxa"/>
            <w:gridSpan w:val="5"/>
          </w:tcPr>
          <w:p w:rsidR="00364769" w:rsidRPr="00195B14" w:rsidRDefault="00364769" w:rsidP="00364769">
            <w:pPr>
              <w:spacing w:after="0" w:line="240" w:lineRule="auto"/>
              <w:jc w:val="center"/>
              <w:rPr>
                <w:rFonts w:cs="Arial"/>
                <w:b/>
                <w:u w:val="single"/>
              </w:rPr>
            </w:pPr>
            <w:r>
              <w:rPr>
                <w:rFonts w:cs="Arial"/>
                <w:b/>
              </w:rPr>
              <w:t xml:space="preserve">EXPECTED INVESTMENT REQUIRED </w:t>
            </w:r>
            <w:r w:rsidRPr="0021038E">
              <w:rPr>
                <w:rFonts w:cs="Arial"/>
                <w:i/>
                <w:color w:val="808080"/>
              </w:rPr>
              <w:t>(big ticket items/staff additions)</w:t>
            </w:r>
          </w:p>
        </w:tc>
      </w:tr>
      <w:tr w:rsidR="00364769" w:rsidRPr="00195B14" w:rsidTr="00364769">
        <w:trPr>
          <w:trHeight w:val="320"/>
        </w:trPr>
        <w:tc>
          <w:tcPr>
            <w:tcW w:w="5850" w:type="dxa"/>
            <w:tcBorders>
              <w:bottom w:val="nil"/>
            </w:tcBorders>
          </w:tcPr>
          <w:p w:rsidR="00364769" w:rsidRDefault="00364769" w:rsidP="00364769">
            <w:pPr>
              <w:spacing w:after="0" w:line="240" w:lineRule="auto"/>
              <w:rPr>
                <w:rFonts w:cs="Arial"/>
                <w:b/>
              </w:rPr>
            </w:pPr>
            <w:r>
              <w:rPr>
                <w:rFonts w:cs="Arial"/>
                <w:b/>
              </w:rPr>
              <w:t>Description</w:t>
            </w:r>
          </w:p>
        </w:tc>
        <w:tc>
          <w:tcPr>
            <w:tcW w:w="1125" w:type="dxa"/>
            <w:tcBorders>
              <w:bottom w:val="nil"/>
            </w:tcBorders>
          </w:tcPr>
          <w:p w:rsidR="00364769" w:rsidRDefault="00364769" w:rsidP="00364769">
            <w:pPr>
              <w:spacing w:after="0" w:line="240" w:lineRule="auto"/>
              <w:jc w:val="center"/>
              <w:rPr>
                <w:rFonts w:cs="Arial"/>
                <w:b/>
              </w:rPr>
            </w:pPr>
            <w:r>
              <w:rPr>
                <w:rFonts w:cs="Arial"/>
                <w:b/>
              </w:rPr>
              <w:t>FY15</w:t>
            </w:r>
          </w:p>
        </w:tc>
        <w:tc>
          <w:tcPr>
            <w:tcW w:w="1125" w:type="dxa"/>
            <w:tcBorders>
              <w:bottom w:val="nil"/>
            </w:tcBorders>
          </w:tcPr>
          <w:p w:rsidR="00364769" w:rsidRDefault="00364769" w:rsidP="00364769">
            <w:pPr>
              <w:spacing w:after="0" w:line="240" w:lineRule="auto"/>
              <w:jc w:val="center"/>
              <w:rPr>
                <w:rFonts w:cs="Arial"/>
                <w:b/>
              </w:rPr>
            </w:pPr>
            <w:r>
              <w:rPr>
                <w:rFonts w:cs="Arial"/>
                <w:b/>
              </w:rPr>
              <w:t>FY16</w:t>
            </w:r>
          </w:p>
        </w:tc>
        <w:tc>
          <w:tcPr>
            <w:tcW w:w="1125" w:type="dxa"/>
            <w:tcBorders>
              <w:bottom w:val="nil"/>
            </w:tcBorders>
          </w:tcPr>
          <w:p w:rsidR="00364769" w:rsidRDefault="00364769" w:rsidP="00364769">
            <w:pPr>
              <w:spacing w:after="0" w:line="240" w:lineRule="auto"/>
              <w:jc w:val="center"/>
              <w:rPr>
                <w:rFonts w:cs="Arial"/>
                <w:b/>
              </w:rPr>
            </w:pPr>
            <w:r>
              <w:rPr>
                <w:rFonts w:cs="Arial"/>
                <w:b/>
              </w:rPr>
              <w:t>FY17</w:t>
            </w:r>
          </w:p>
        </w:tc>
        <w:tc>
          <w:tcPr>
            <w:tcW w:w="1125" w:type="dxa"/>
            <w:tcBorders>
              <w:bottom w:val="nil"/>
            </w:tcBorders>
          </w:tcPr>
          <w:p w:rsidR="00364769" w:rsidRDefault="00364769" w:rsidP="00364769">
            <w:pPr>
              <w:spacing w:after="0" w:line="240" w:lineRule="auto"/>
              <w:jc w:val="center"/>
              <w:rPr>
                <w:rFonts w:cs="Arial"/>
                <w:b/>
              </w:rPr>
            </w:pPr>
            <w:r>
              <w:rPr>
                <w:rFonts w:cs="Arial"/>
                <w:b/>
              </w:rPr>
              <w:t>FY18</w:t>
            </w:r>
          </w:p>
        </w:tc>
      </w:tr>
      <w:tr w:rsidR="00364769" w:rsidRPr="00195B14" w:rsidTr="00364769">
        <w:trPr>
          <w:trHeight w:val="320"/>
        </w:trPr>
        <w:tc>
          <w:tcPr>
            <w:tcW w:w="5850" w:type="dxa"/>
            <w:tcBorders>
              <w:top w:val="nil"/>
              <w:bottom w:val="single" w:sz="6" w:space="0" w:color="auto"/>
              <w:right w:val="single" w:sz="6" w:space="0" w:color="auto"/>
            </w:tcBorders>
          </w:tcPr>
          <w:p w:rsidR="00364769" w:rsidRPr="00062D20" w:rsidRDefault="00364769" w:rsidP="00364769">
            <w:pPr>
              <w:spacing w:after="0" w:line="240" w:lineRule="auto"/>
              <w:rPr>
                <w:rFonts w:cs="Arial"/>
              </w:rPr>
            </w:pPr>
          </w:p>
        </w:tc>
        <w:tc>
          <w:tcPr>
            <w:tcW w:w="1125" w:type="dxa"/>
            <w:tcBorders>
              <w:top w:val="nil"/>
              <w:left w:val="single" w:sz="6" w:space="0" w:color="auto"/>
              <w:bottom w:val="single" w:sz="6" w:space="0" w:color="auto"/>
              <w:right w:val="single" w:sz="6" w:space="0" w:color="auto"/>
            </w:tcBorders>
          </w:tcPr>
          <w:p w:rsidR="00364769" w:rsidRDefault="00364769" w:rsidP="00364769">
            <w:pPr>
              <w:spacing w:after="0" w:line="240" w:lineRule="auto"/>
              <w:rPr>
                <w:rFonts w:cs="Arial"/>
                <w:b/>
              </w:rPr>
            </w:pPr>
          </w:p>
        </w:tc>
        <w:tc>
          <w:tcPr>
            <w:tcW w:w="1125" w:type="dxa"/>
            <w:tcBorders>
              <w:top w:val="nil"/>
              <w:left w:val="single" w:sz="6" w:space="0" w:color="auto"/>
              <w:bottom w:val="single" w:sz="6" w:space="0" w:color="auto"/>
              <w:right w:val="single" w:sz="6" w:space="0" w:color="auto"/>
            </w:tcBorders>
          </w:tcPr>
          <w:p w:rsidR="00364769" w:rsidRDefault="00364769" w:rsidP="00364769">
            <w:pPr>
              <w:spacing w:after="0" w:line="240" w:lineRule="auto"/>
              <w:rPr>
                <w:rFonts w:cs="Arial"/>
                <w:b/>
              </w:rPr>
            </w:pPr>
          </w:p>
        </w:tc>
        <w:tc>
          <w:tcPr>
            <w:tcW w:w="1125" w:type="dxa"/>
            <w:tcBorders>
              <w:top w:val="nil"/>
              <w:left w:val="single" w:sz="6" w:space="0" w:color="auto"/>
              <w:bottom w:val="single" w:sz="6" w:space="0" w:color="auto"/>
              <w:right w:val="single" w:sz="6" w:space="0" w:color="auto"/>
            </w:tcBorders>
          </w:tcPr>
          <w:p w:rsidR="00364769" w:rsidRDefault="00364769" w:rsidP="00364769">
            <w:pPr>
              <w:spacing w:after="0" w:line="240" w:lineRule="auto"/>
              <w:rPr>
                <w:rFonts w:cs="Arial"/>
                <w:b/>
              </w:rPr>
            </w:pPr>
          </w:p>
        </w:tc>
        <w:tc>
          <w:tcPr>
            <w:tcW w:w="1125" w:type="dxa"/>
            <w:tcBorders>
              <w:top w:val="nil"/>
              <w:left w:val="single" w:sz="6" w:space="0" w:color="auto"/>
              <w:bottom w:val="single" w:sz="6" w:space="0" w:color="auto"/>
            </w:tcBorders>
          </w:tcPr>
          <w:p w:rsidR="00364769" w:rsidRDefault="00364769" w:rsidP="00364769">
            <w:pPr>
              <w:spacing w:after="0" w:line="240" w:lineRule="auto"/>
              <w:rPr>
                <w:rFonts w:cs="Arial"/>
                <w:b/>
              </w:rPr>
            </w:pPr>
          </w:p>
        </w:tc>
      </w:tr>
      <w:tr w:rsidR="00364769" w:rsidRPr="00195B14" w:rsidTr="00364769">
        <w:trPr>
          <w:trHeight w:val="320"/>
        </w:trPr>
        <w:tc>
          <w:tcPr>
            <w:tcW w:w="5850" w:type="dxa"/>
            <w:tcBorders>
              <w:top w:val="single" w:sz="6" w:space="0" w:color="auto"/>
              <w:bottom w:val="single" w:sz="6" w:space="0" w:color="auto"/>
              <w:right w:val="single" w:sz="6" w:space="0" w:color="auto"/>
            </w:tcBorders>
          </w:tcPr>
          <w:p w:rsidR="00364769" w:rsidRPr="00062D20" w:rsidRDefault="00364769" w:rsidP="00364769">
            <w:pPr>
              <w:spacing w:after="0" w:line="240" w:lineRule="auto"/>
              <w:rPr>
                <w:rFonts w:cs="Arial"/>
              </w:rPr>
            </w:pPr>
            <w:r>
              <w:rPr>
                <w:rFonts w:cs="Arial"/>
              </w:rPr>
              <w:t>N/A</w:t>
            </w:r>
          </w:p>
        </w:tc>
        <w:tc>
          <w:tcPr>
            <w:tcW w:w="1125" w:type="dxa"/>
            <w:tcBorders>
              <w:top w:val="single" w:sz="6" w:space="0" w:color="auto"/>
              <w:left w:val="single" w:sz="6" w:space="0" w:color="auto"/>
              <w:bottom w:val="single" w:sz="6" w:space="0" w:color="auto"/>
              <w:right w:val="single" w:sz="6" w:space="0" w:color="auto"/>
            </w:tcBorders>
          </w:tcPr>
          <w:p w:rsidR="00364769" w:rsidRPr="00A40857" w:rsidRDefault="00364769" w:rsidP="00364769">
            <w:pPr>
              <w:spacing w:after="0" w:line="240" w:lineRule="auto"/>
              <w:jc w:val="right"/>
              <w:rPr>
                <w:rFonts w:cs="Arial"/>
              </w:rPr>
            </w:pPr>
          </w:p>
        </w:tc>
        <w:tc>
          <w:tcPr>
            <w:tcW w:w="1125" w:type="dxa"/>
            <w:tcBorders>
              <w:top w:val="single" w:sz="6" w:space="0" w:color="auto"/>
              <w:left w:val="single" w:sz="6" w:space="0" w:color="auto"/>
              <w:bottom w:val="single" w:sz="6" w:space="0" w:color="auto"/>
              <w:right w:val="single" w:sz="6" w:space="0" w:color="auto"/>
            </w:tcBorders>
          </w:tcPr>
          <w:p w:rsidR="00364769" w:rsidRDefault="00364769" w:rsidP="00364769">
            <w:pPr>
              <w:spacing w:after="0" w:line="240" w:lineRule="auto"/>
              <w:jc w:val="right"/>
              <w:rPr>
                <w:rFonts w:cs="Arial"/>
                <w:b/>
              </w:rPr>
            </w:pPr>
          </w:p>
        </w:tc>
        <w:tc>
          <w:tcPr>
            <w:tcW w:w="1125" w:type="dxa"/>
            <w:tcBorders>
              <w:top w:val="single" w:sz="6" w:space="0" w:color="auto"/>
              <w:left w:val="single" w:sz="6" w:space="0" w:color="auto"/>
              <w:bottom w:val="single" w:sz="6" w:space="0" w:color="auto"/>
              <w:right w:val="single" w:sz="6" w:space="0" w:color="auto"/>
            </w:tcBorders>
          </w:tcPr>
          <w:p w:rsidR="00364769" w:rsidRPr="005B79A6" w:rsidRDefault="00364769" w:rsidP="00364769">
            <w:pPr>
              <w:spacing w:after="0" w:line="240" w:lineRule="auto"/>
              <w:jc w:val="right"/>
              <w:rPr>
                <w:rFonts w:cs="Arial"/>
              </w:rPr>
            </w:pPr>
          </w:p>
        </w:tc>
        <w:tc>
          <w:tcPr>
            <w:tcW w:w="1125" w:type="dxa"/>
            <w:tcBorders>
              <w:top w:val="single" w:sz="6" w:space="0" w:color="auto"/>
              <w:left w:val="single" w:sz="6" w:space="0" w:color="auto"/>
              <w:bottom w:val="single" w:sz="6" w:space="0" w:color="auto"/>
            </w:tcBorders>
          </w:tcPr>
          <w:p w:rsidR="00364769" w:rsidRPr="005B79A6" w:rsidRDefault="00364769" w:rsidP="00364769">
            <w:pPr>
              <w:spacing w:after="0" w:line="240" w:lineRule="auto"/>
              <w:jc w:val="right"/>
              <w:rPr>
                <w:rFonts w:cs="Arial"/>
              </w:rPr>
            </w:pPr>
          </w:p>
        </w:tc>
      </w:tr>
      <w:tr w:rsidR="00364769" w:rsidRPr="00195B14" w:rsidTr="00364769">
        <w:trPr>
          <w:trHeight w:val="320"/>
        </w:trPr>
        <w:tc>
          <w:tcPr>
            <w:tcW w:w="5850" w:type="dxa"/>
            <w:tcBorders>
              <w:top w:val="single" w:sz="6" w:space="0" w:color="auto"/>
              <w:bottom w:val="single" w:sz="12" w:space="0" w:color="auto"/>
              <w:right w:val="single" w:sz="6" w:space="0" w:color="auto"/>
            </w:tcBorders>
          </w:tcPr>
          <w:p w:rsidR="00364769" w:rsidRPr="00062D20" w:rsidRDefault="00364769" w:rsidP="00364769">
            <w:pPr>
              <w:spacing w:after="0" w:line="240" w:lineRule="auto"/>
              <w:rPr>
                <w:rFonts w:cs="Arial"/>
              </w:rPr>
            </w:pPr>
          </w:p>
        </w:tc>
        <w:tc>
          <w:tcPr>
            <w:tcW w:w="1125" w:type="dxa"/>
            <w:tcBorders>
              <w:top w:val="single" w:sz="6" w:space="0" w:color="auto"/>
              <w:left w:val="single" w:sz="6" w:space="0" w:color="auto"/>
              <w:bottom w:val="single" w:sz="12" w:space="0" w:color="auto"/>
              <w:right w:val="single" w:sz="6" w:space="0" w:color="auto"/>
            </w:tcBorders>
          </w:tcPr>
          <w:p w:rsidR="00364769" w:rsidRDefault="00364769" w:rsidP="00364769">
            <w:pPr>
              <w:spacing w:after="0" w:line="240" w:lineRule="auto"/>
              <w:rPr>
                <w:rFonts w:cs="Arial"/>
                <w:b/>
              </w:rPr>
            </w:pPr>
          </w:p>
        </w:tc>
        <w:tc>
          <w:tcPr>
            <w:tcW w:w="1125" w:type="dxa"/>
            <w:tcBorders>
              <w:top w:val="single" w:sz="6" w:space="0" w:color="auto"/>
              <w:left w:val="single" w:sz="6" w:space="0" w:color="auto"/>
              <w:bottom w:val="single" w:sz="12" w:space="0" w:color="auto"/>
              <w:right w:val="single" w:sz="6" w:space="0" w:color="auto"/>
            </w:tcBorders>
          </w:tcPr>
          <w:p w:rsidR="00364769" w:rsidRDefault="00364769" w:rsidP="00364769">
            <w:pPr>
              <w:spacing w:after="0" w:line="240" w:lineRule="auto"/>
              <w:rPr>
                <w:rFonts w:cs="Arial"/>
                <w:b/>
              </w:rPr>
            </w:pPr>
          </w:p>
        </w:tc>
        <w:tc>
          <w:tcPr>
            <w:tcW w:w="1125" w:type="dxa"/>
            <w:tcBorders>
              <w:top w:val="single" w:sz="6" w:space="0" w:color="auto"/>
              <w:left w:val="single" w:sz="6" w:space="0" w:color="auto"/>
              <w:bottom w:val="single" w:sz="12" w:space="0" w:color="auto"/>
              <w:right w:val="single" w:sz="6" w:space="0" w:color="auto"/>
            </w:tcBorders>
          </w:tcPr>
          <w:p w:rsidR="00364769" w:rsidRDefault="00364769" w:rsidP="00364769">
            <w:pPr>
              <w:spacing w:after="0" w:line="240" w:lineRule="auto"/>
              <w:rPr>
                <w:rFonts w:cs="Arial"/>
                <w:b/>
              </w:rPr>
            </w:pPr>
          </w:p>
        </w:tc>
        <w:tc>
          <w:tcPr>
            <w:tcW w:w="1125" w:type="dxa"/>
            <w:tcBorders>
              <w:top w:val="single" w:sz="6" w:space="0" w:color="auto"/>
              <w:left w:val="single" w:sz="6" w:space="0" w:color="auto"/>
              <w:bottom w:val="single" w:sz="12" w:space="0" w:color="auto"/>
            </w:tcBorders>
          </w:tcPr>
          <w:p w:rsidR="00364769" w:rsidRDefault="00364769" w:rsidP="00364769">
            <w:pPr>
              <w:spacing w:after="0" w:line="240" w:lineRule="auto"/>
              <w:rPr>
                <w:rFonts w:cs="Arial"/>
                <w:b/>
              </w:rPr>
            </w:pPr>
          </w:p>
        </w:tc>
      </w:tr>
    </w:tbl>
    <w:p w:rsidR="00364769" w:rsidRPr="00195B14" w:rsidRDefault="00364769" w:rsidP="00364769">
      <w:pPr>
        <w:spacing w:after="0" w:line="240" w:lineRule="auto"/>
        <w:rPr>
          <w:rFonts w:cs="Arial"/>
          <w:b/>
          <w:u w:val="single"/>
        </w:rPr>
      </w:pPr>
    </w:p>
    <w:tbl>
      <w:tblPr>
        <w:tblW w:w="10350" w:type="dxa"/>
        <w:tblInd w:w="-432"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350"/>
      </w:tblGrid>
      <w:tr w:rsidR="00364769" w:rsidRPr="00195B14" w:rsidTr="00364769">
        <w:trPr>
          <w:trHeight w:val="600"/>
        </w:trPr>
        <w:tc>
          <w:tcPr>
            <w:tcW w:w="10350" w:type="dxa"/>
          </w:tcPr>
          <w:p w:rsidR="00364769" w:rsidRPr="00195B14" w:rsidRDefault="00364769" w:rsidP="00364769">
            <w:pPr>
              <w:spacing w:after="0" w:line="240" w:lineRule="auto"/>
              <w:rPr>
                <w:rFonts w:cs="Arial"/>
                <w:b/>
                <w:u w:val="single"/>
              </w:rPr>
            </w:pPr>
            <w:r w:rsidRPr="00195B14">
              <w:rPr>
                <w:rFonts w:cs="Arial"/>
                <w:b/>
              </w:rPr>
              <w:t>TARGETS AND/OR GOALS:</w:t>
            </w:r>
          </w:p>
          <w:p w:rsidR="00364769" w:rsidRPr="00823082" w:rsidRDefault="00364769" w:rsidP="00364769">
            <w:pPr>
              <w:spacing w:after="0" w:line="240" w:lineRule="auto"/>
              <w:rPr>
                <w:rFonts w:cs="Arial"/>
                <w:b/>
                <w:sz w:val="16"/>
                <w:szCs w:val="16"/>
                <w:u w:val="single"/>
              </w:rPr>
            </w:pPr>
          </w:p>
          <w:p w:rsidR="00364769" w:rsidRPr="00823082" w:rsidRDefault="00364769" w:rsidP="00364769">
            <w:pPr>
              <w:numPr>
                <w:ilvl w:val="0"/>
                <w:numId w:val="16"/>
              </w:numPr>
              <w:spacing w:after="0" w:line="240" w:lineRule="auto"/>
              <w:rPr>
                <w:rFonts w:cs="Arial"/>
                <w:i/>
              </w:rPr>
            </w:pPr>
            <w:r w:rsidRPr="00823082">
              <w:rPr>
                <w:rFonts w:cs="Arial"/>
                <w:i/>
              </w:rPr>
              <w:t xml:space="preserve">We train approximately the same number of providers as 2014.  Steady training work has allowed us to focus on program fidelity and evaluation of our signature programs.  </w:t>
            </w:r>
          </w:p>
          <w:p w:rsidR="00364769" w:rsidRPr="00823082" w:rsidRDefault="00364769" w:rsidP="00364769">
            <w:pPr>
              <w:numPr>
                <w:ilvl w:val="0"/>
                <w:numId w:val="16"/>
              </w:numPr>
              <w:spacing w:after="0" w:line="240" w:lineRule="auto"/>
              <w:rPr>
                <w:rFonts w:cs="Arial"/>
                <w:i/>
              </w:rPr>
            </w:pPr>
            <w:r w:rsidRPr="00823082">
              <w:rPr>
                <w:rFonts w:cs="Arial"/>
                <w:i/>
              </w:rPr>
              <w:t xml:space="preserve">We were instrumental in STL establishing a regional training center for prospective foster parents.  </w:t>
            </w:r>
          </w:p>
          <w:p w:rsidR="00364769" w:rsidRPr="00823082" w:rsidRDefault="00364769" w:rsidP="00364769">
            <w:pPr>
              <w:numPr>
                <w:ilvl w:val="0"/>
                <w:numId w:val="16"/>
              </w:numPr>
              <w:spacing w:after="0" w:line="240" w:lineRule="auto"/>
              <w:rPr>
                <w:rFonts w:cs="Arial"/>
                <w:i/>
              </w:rPr>
            </w:pPr>
            <w:r w:rsidRPr="00823082">
              <w:rPr>
                <w:rFonts w:cs="Arial"/>
                <w:i/>
              </w:rPr>
              <w:t xml:space="preserve">With our expanded training of professionals we lever our ability to improve the experiences of foster-adoptive children and families.   </w:t>
            </w:r>
          </w:p>
        </w:tc>
      </w:tr>
    </w:tbl>
    <w:p w:rsidR="00364769" w:rsidRDefault="00364769" w:rsidP="00364769">
      <w:pPr>
        <w:spacing w:after="0" w:line="240" w:lineRule="auto"/>
        <w:rPr>
          <w:rFonts w:cs="Arial"/>
          <w:sz w:val="24"/>
        </w:rPr>
      </w:pPr>
    </w:p>
    <w:p w:rsidR="00245977" w:rsidRPr="00515544" w:rsidRDefault="00116002" w:rsidP="00364769">
      <w:pPr>
        <w:pStyle w:val="Heading3"/>
      </w:pPr>
      <w:r>
        <w:br w:type="page"/>
      </w:r>
      <w:r w:rsidR="00364769">
        <w:t>Fundraising Plan</w:t>
      </w:r>
    </w:p>
    <w:tbl>
      <w:tblPr>
        <w:tblW w:w="10380" w:type="dxa"/>
        <w:tblInd w:w="-432"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380"/>
      </w:tblGrid>
      <w:tr w:rsidR="00245977" w:rsidRPr="00195B14" w:rsidTr="00116002">
        <w:trPr>
          <w:trHeight w:val="934"/>
        </w:trPr>
        <w:tc>
          <w:tcPr>
            <w:tcW w:w="10380" w:type="dxa"/>
          </w:tcPr>
          <w:p w:rsidR="00245977" w:rsidRPr="00C3109E" w:rsidRDefault="00245977" w:rsidP="00245977">
            <w:pPr>
              <w:spacing w:before="120" w:after="120"/>
              <w:jc w:val="center"/>
              <w:rPr>
                <w:rFonts w:cs="Arial"/>
              </w:rPr>
            </w:pPr>
            <w:r w:rsidRPr="00C3109E">
              <w:rPr>
                <w:rFonts w:cs="Arial"/>
              </w:rPr>
              <w:t>STATEMENT OF ACTION, OPPORTUNITY OR INITIATIVE:</w:t>
            </w:r>
          </w:p>
          <w:p w:rsidR="00245977" w:rsidRPr="000E1928" w:rsidRDefault="000E1928" w:rsidP="000E1928">
            <w:pPr>
              <w:ind w:left="360"/>
              <w:rPr>
                <w:rFonts w:cs="Arial"/>
                <w:b/>
                <w:bCs/>
              </w:rPr>
            </w:pPr>
            <w:r w:rsidRPr="000E1928">
              <w:rPr>
                <w:rFonts w:cs="Arial"/>
                <w:b/>
                <w:bCs/>
              </w:rPr>
              <w:t xml:space="preserve">Create heightened focus on significantly growing our major individual and corporate donor ranks.  Dedicate staff and board resources accordingly. </w:t>
            </w:r>
          </w:p>
        </w:tc>
      </w:tr>
    </w:tbl>
    <w:p w:rsidR="00245977" w:rsidRPr="00195B14" w:rsidRDefault="00245977" w:rsidP="00633C4F">
      <w:pPr>
        <w:spacing w:after="0"/>
        <w:rPr>
          <w:rFonts w:cs="Arial"/>
          <w:b/>
          <w:sz w:val="16"/>
          <w:u w:val="single"/>
        </w:rPr>
      </w:pPr>
    </w:p>
    <w:tbl>
      <w:tblPr>
        <w:tblW w:w="10380" w:type="dxa"/>
        <w:tblInd w:w="-432"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5899"/>
        <w:gridCol w:w="2198"/>
        <w:gridCol w:w="2283"/>
      </w:tblGrid>
      <w:tr w:rsidR="00245977" w:rsidRPr="00195B14" w:rsidTr="00364769">
        <w:trPr>
          <w:trHeight w:val="427"/>
        </w:trPr>
        <w:tc>
          <w:tcPr>
            <w:tcW w:w="5899" w:type="dxa"/>
            <w:vAlign w:val="center"/>
          </w:tcPr>
          <w:p w:rsidR="00245977" w:rsidRPr="00195B14" w:rsidRDefault="00245977" w:rsidP="00364769">
            <w:pPr>
              <w:spacing w:before="40" w:after="40" w:line="240" w:lineRule="auto"/>
              <w:rPr>
                <w:rFonts w:cs="Arial"/>
                <w:b/>
                <w:sz w:val="40"/>
                <w:u w:val="single"/>
              </w:rPr>
            </w:pPr>
            <w:r w:rsidRPr="00195B14">
              <w:rPr>
                <w:rFonts w:cs="Arial"/>
                <w:b/>
              </w:rPr>
              <w:t>ACTIVITIES:</w:t>
            </w:r>
          </w:p>
        </w:tc>
        <w:tc>
          <w:tcPr>
            <w:tcW w:w="2198" w:type="dxa"/>
            <w:vAlign w:val="center"/>
          </w:tcPr>
          <w:p w:rsidR="00245977" w:rsidRPr="00195B14" w:rsidRDefault="00245977" w:rsidP="00364769">
            <w:pPr>
              <w:spacing w:before="40" w:after="40" w:line="240" w:lineRule="auto"/>
              <w:rPr>
                <w:rFonts w:cs="Arial"/>
                <w:b/>
              </w:rPr>
            </w:pPr>
            <w:r w:rsidRPr="00195B14">
              <w:rPr>
                <w:rFonts w:cs="Arial"/>
                <w:b/>
              </w:rPr>
              <w:t>BY WHEN?</w:t>
            </w:r>
          </w:p>
        </w:tc>
        <w:tc>
          <w:tcPr>
            <w:tcW w:w="2283" w:type="dxa"/>
            <w:vAlign w:val="center"/>
          </w:tcPr>
          <w:p w:rsidR="00245977" w:rsidRPr="00195B14" w:rsidRDefault="00245977" w:rsidP="00364769">
            <w:pPr>
              <w:spacing w:before="40" w:after="40" w:line="240" w:lineRule="auto"/>
              <w:rPr>
                <w:rFonts w:cs="Arial"/>
                <w:b/>
              </w:rPr>
            </w:pPr>
            <w:r w:rsidRPr="00195B14">
              <w:rPr>
                <w:rFonts w:cs="Arial"/>
                <w:b/>
              </w:rPr>
              <w:t>WHO?</w:t>
            </w:r>
          </w:p>
        </w:tc>
      </w:tr>
      <w:tr w:rsidR="009B5105" w:rsidRPr="00195B14" w:rsidTr="000E1928">
        <w:trPr>
          <w:trHeight w:val="312"/>
        </w:trPr>
        <w:tc>
          <w:tcPr>
            <w:tcW w:w="10380" w:type="dxa"/>
            <w:gridSpan w:val="3"/>
            <w:tcBorders>
              <w:top w:val="single" w:sz="12" w:space="0" w:color="C0C0C0"/>
              <w:left w:val="single" w:sz="12" w:space="0" w:color="auto"/>
              <w:bottom w:val="single" w:sz="12" w:space="0" w:color="C0C0C0"/>
              <w:right w:val="single" w:sz="12" w:space="0" w:color="auto"/>
            </w:tcBorders>
          </w:tcPr>
          <w:p w:rsidR="009B5105" w:rsidRPr="00364769" w:rsidRDefault="000E1928" w:rsidP="00364769">
            <w:pPr>
              <w:spacing w:before="40" w:after="40" w:line="240" w:lineRule="auto"/>
              <w:rPr>
                <w:rFonts w:cs="Arial"/>
                <w:i/>
              </w:rPr>
            </w:pPr>
            <w:r w:rsidRPr="00364769">
              <w:rPr>
                <w:rFonts w:cs="Arial"/>
                <w:i/>
              </w:rPr>
              <w:t>Individual Giving</w:t>
            </w:r>
          </w:p>
        </w:tc>
      </w:tr>
      <w:tr w:rsidR="00515544" w:rsidRPr="00195B14" w:rsidTr="00116002">
        <w:trPr>
          <w:trHeight w:val="254"/>
        </w:trPr>
        <w:tc>
          <w:tcPr>
            <w:tcW w:w="5899" w:type="dxa"/>
            <w:tcBorders>
              <w:top w:val="single" w:sz="12" w:space="0" w:color="C0C0C0"/>
              <w:left w:val="single" w:sz="12" w:space="0" w:color="auto"/>
              <w:bottom w:val="single" w:sz="12" w:space="0" w:color="C0C0C0"/>
              <w:right w:val="single" w:sz="12" w:space="0" w:color="C0C0C0"/>
            </w:tcBorders>
          </w:tcPr>
          <w:p w:rsidR="006244EA" w:rsidRPr="00364769" w:rsidRDefault="00515544" w:rsidP="00364769">
            <w:pPr>
              <w:numPr>
                <w:ilvl w:val="0"/>
                <w:numId w:val="11"/>
              </w:numPr>
              <w:spacing w:after="0" w:line="240" w:lineRule="auto"/>
              <w:ind w:hanging="18"/>
              <w:rPr>
                <w:rFonts w:cs="Arial"/>
              </w:rPr>
            </w:pPr>
            <w:r w:rsidRPr="00364769">
              <w:rPr>
                <w:rFonts w:cs="Arial"/>
              </w:rPr>
              <w:t>Hire a major gifts staff person (“Director of</w:t>
            </w:r>
            <w:r w:rsidR="006244EA" w:rsidRPr="00364769">
              <w:rPr>
                <w:rFonts w:cs="Arial"/>
              </w:rPr>
              <w:t xml:space="preserve"> Donor</w:t>
            </w:r>
          </w:p>
          <w:p w:rsidR="00515544" w:rsidRPr="00364769" w:rsidRDefault="006244EA" w:rsidP="00364769">
            <w:pPr>
              <w:spacing w:after="0" w:line="240" w:lineRule="auto"/>
              <w:ind w:left="360"/>
              <w:rPr>
                <w:rFonts w:cs="Arial"/>
              </w:rPr>
            </w:pPr>
            <w:r w:rsidRPr="00364769">
              <w:rPr>
                <w:rFonts w:cs="Arial"/>
              </w:rPr>
              <w:t xml:space="preserve">       </w:t>
            </w:r>
            <w:r w:rsidR="00515544" w:rsidRPr="00364769">
              <w:rPr>
                <w:rFonts w:cs="Arial"/>
              </w:rPr>
              <w:t xml:space="preserve">Relations”). </w:t>
            </w:r>
          </w:p>
        </w:tc>
        <w:tc>
          <w:tcPr>
            <w:tcW w:w="2198" w:type="dxa"/>
            <w:tcBorders>
              <w:top w:val="single" w:sz="12" w:space="0" w:color="C0C0C0"/>
              <w:left w:val="single" w:sz="12" w:space="0" w:color="C0C0C0"/>
              <w:bottom w:val="single" w:sz="12" w:space="0" w:color="C0C0C0"/>
              <w:right w:val="single" w:sz="12" w:space="0" w:color="C0C0C0"/>
            </w:tcBorders>
          </w:tcPr>
          <w:p w:rsidR="00515544" w:rsidRPr="00364769" w:rsidRDefault="00515544" w:rsidP="00364769">
            <w:pPr>
              <w:spacing w:line="240" w:lineRule="auto"/>
              <w:rPr>
                <w:rFonts w:cs="Arial"/>
              </w:rPr>
            </w:pPr>
            <w:r w:rsidRPr="00364769">
              <w:rPr>
                <w:rFonts w:cs="Arial"/>
              </w:rPr>
              <w:t>January 2015</w:t>
            </w:r>
          </w:p>
        </w:tc>
        <w:tc>
          <w:tcPr>
            <w:tcW w:w="2283" w:type="dxa"/>
            <w:tcBorders>
              <w:top w:val="single" w:sz="12" w:space="0" w:color="C0C0C0"/>
              <w:left w:val="single" w:sz="12" w:space="0" w:color="C0C0C0"/>
              <w:bottom w:val="single" w:sz="12" w:space="0" w:color="C0C0C0"/>
              <w:right w:val="single" w:sz="12" w:space="0" w:color="auto"/>
            </w:tcBorders>
          </w:tcPr>
          <w:p w:rsidR="00515544" w:rsidRPr="00364769" w:rsidRDefault="00515544" w:rsidP="00364769">
            <w:pPr>
              <w:spacing w:line="240" w:lineRule="auto"/>
              <w:rPr>
                <w:rFonts w:cs="Arial"/>
              </w:rPr>
            </w:pPr>
            <w:r w:rsidRPr="00364769">
              <w:rPr>
                <w:rFonts w:cs="Arial"/>
              </w:rPr>
              <w:t>Melanie</w:t>
            </w:r>
          </w:p>
        </w:tc>
      </w:tr>
      <w:tr w:rsidR="00515544" w:rsidRPr="00195B14" w:rsidTr="00D545AA">
        <w:trPr>
          <w:trHeight w:val="258"/>
        </w:trPr>
        <w:tc>
          <w:tcPr>
            <w:tcW w:w="5899" w:type="dxa"/>
            <w:tcBorders>
              <w:top w:val="single" w:sz="12" w:space="0" w:color="C0C0C0"/>
              <w:left w:val="single" w:sz="12" w:space="0" w:color="auto"/>
              <w:bottom w:val="single" w:sz="12" w:space="0" w:color="C0C0C0"/>
              <w:right w:val="single" w:sz="12" w:space="0" w:color="C0C0C0"/>
            </w:tcBorders>
          </w:tcPr>
          <w:p w:rsidR="00515544" w:rsidRPr="00364769" w:rsidRDefault="00515544" w:rsidP="00D545AA">
            <w:pPr>
              <w:numPr>
                <w:ilvl w:val="0"/>
                <w:numId w:val="11"/>
              </w:numPr>
              <w:spacing w:after="0" w:line="240" w:lineRule="auto"/>
              <w:ind w:left="720"/>
              <w:rPr>
                <w:rFonts w:cs="Arial"/>
              </w:rPr>
            </w:pPr>
            <w:r w:rsidRPr="00364769">
              <w:rPr>
                <w:rFonts w:cs="Arial"/>
              </w:rPr>
              <w:t>Brand our monthly lunches/breakfasts.</w:t>
            </w:r>
          </w:p>
        </w:tc>
        <w:tc>
          <w:tcPr>
            <w:tcW w:w="2198" w:type="dxa"/>
            <w:tcBorders>
              <w:top w:val="single" w:sz="12" w:space="0" w:color="C0C0C0"/>
              <w:left w:val="single" w:sz="12" w:space="0" w:color="C0C0C0"/>
              <w:bottom w:val="single" w:sz="12" w:space="0" w:color="C0C0C0"/>
              <w:right w:val="single" w:sz="12" w:space="0" w:color="C0C0C0"/>
            </w:tcBorders>
          </w:tcPr>
          <w:p w:rsidR="00515544" w:rsidRPr="00364769" w:rsidRDefault="00515544" w:rsidP="00D545AA">
            <w:pPr>
              <w:spacing w:after="0" w:line="240" w:lineRule="auto"/>
              <w:rPr>
                <w:rFonts w:cs="Arial"/>
              </w:rPr>
            </w:pPr>
            <w:r w:rsidRPr="00364769">
              <w:rPr>
                <w:rFonts w:cs="Arial"/>
              </w:rPr>
              <w:t>January 2015</w:t>
            </w:r>
          </w:p>
        </w:tc>
        <w:tc>
          <w:tcPr>
            <w:tcW w:w="2283" w:type="dxa"/>
            <w:tcBorders>
              <w:top w:val="single" w:sz="12" w:space="0" w:color="C0C0C0"/>
              <w:left w:val="single" w:sz="12" w:space="0" w:color="C0C0C0"/>
              <w:bottom w:val="single" w:sz="12" w:space="0" w:color="C0C0C0"/>
              <w:right w:val="single" w:sz="12" w:space="0" w:color="auto"/>
            </w:tcBorders>
          </w:tcPr>
          <w:p w:rsidR="00515544" w:rsidRPr="00364769" w:rsidRDefault="00515544" w:rsidP="00D545AA">
            <w:pPr>
              <w:spacing w:after="0" w:line="240" w:lineRule="auto"/>
              <w:rPr>
                <w:rFonts w:cs="Arial"/>
              </w:rPr>
            </w:pPr>
            <w:r w:rsidRPr="00364769">
              <w:rPr>
                <w:rFonts w:cs="Arial"/>
              </w:rPr>
              <w:t>Maren</w:t>
            </w:r>
          </w:p>
        </w:tc>
      </w:tr>
      <w:tr w:rsidR="00515544" w:rsidRPr="00195B14" w:rsidTr="00116002">
        <w:trPr>
          <w:trHeight w:val="265"/>
        </w:trPr>
        <w:tc>
          <w:tcPr>
            <w:tcW w:w="5899" w:type="dxa"/>
            <w:tcBorders>
              <w:top w:val="single" w:sz="12" w:space="0" w:color="C0C0C0"/>
              <w:left w:val="single" w:sz="12" w:space="0" w:color="auto"/>
              <w:bottom w:val="single" w:sz="12" w:space="0" w:color="C0C0C0"/>
              <w:right w:val="single" w:sz="12" w:space="0" w:color="C0C0C0"/>
            </w:tcBorders>
          </w:tcPr>
          <w:p w:rsidR="00515544" w:rsidRPr="00364769" w:rsidRDefault="00515544" w:rsidP="00364769">
            <w:pPr>
              <w:numPr>
                <w:ilvl w:val="0"/>
                <w:numId w:val="11"/>
              </w:numPr>
              <w:spacing w:after="0" w:line="240" w:lineRule="auto"/>
              <w:ind w:left="720"/>
              <w:rPr>
                <w:rFonts w:cs="Arial"/>
              </w:rPr>
            </w:pPr>
            <w:r w:rsidRPr="00364769">
              <w:rPr>
                <w:rFonts w:cs="Arial"/>
              </w:rPr>
              <w:t>Start developing individual giving plans for all $250+ donors.</w:t>
            </w:r>
          </w:p>
          <w:p w:rsidR="00515544" w:rsidRPr="00364769" w:rsidRDefault="00515544" w:rsidP="00364769">
            <w:pPr>
              <w:numPr>
                <w:ilvl w:val="1"/>
                <w:numId w:val="6"/>
              </w:numPr>
              <w:spacing w:after="0" w:line="240" w:lineRule="auto"/>
              <w:ind w:left="1440"/>
              <w:rPr>
                <w:rFonts w:eastAsia="Times New Roman" w:cs="Arial"/>
              </w:rPr>
            </w:pPr>
            <w:r w:rsidRPr="00364769">
              <w:rPr>
                <w:rFonts w:eastAsia="Times New Roman" w:cs="Arial"/>
              </w:rPr>
              <w:t>Share the portfolio assignments with the board so they can facilitate relationship development.</w:t>
            </w:r>
          </w:p>
          <w:p w:rsidR="00515544" w:rsidRPr="00364769" w:rsidRDefault="00515544" w:rsidP="00364769">
            <w:pPr>
              <w:numPr>
                <w:ilvl w:val="1"/>
                <w:numId w:val="6"/>
              </w:numPr>
              <w:spacing w:after="0" w:line="240" w:lineRule="auto"/>
              <w:ind w:left="1440"/>
              <w:rPr>
                <w:rFonts w:cs="Arial"/>
              </w:rPr>
            </w:pPr>
            <w:r w:rsidRPr="00364769">
              <w:rPr>
                <w:rFonts w:eastAsia="Times New Roman" w:cs="Arial"/>
              </w:rPr>
              <w:t>Train the board on how they can be involved in growing our major donors, i.e. by participating in donor cultivation meetings/stewardship.</w:t>
            </w:r>
          </w:p>
        </w:tc>
        <w:tc>
          <w:tcPr>
            <w:tcW w:w="2198" w:type="dxa"/>
            <w:tcBorders>
              <w:top w:val="single" w:sz="12" w:space="0" w:color="C0C0C0"/>
              <w:left w:val="single" w:sz="12" w:space="0" w:color="C0C0C0"/>
              <w:bottom w:val="single" w:sz="12" w:space="0" w:color="C0C0C0"/>
              <w:right w:val="single" w:sz="12" w:space="0" w:color="C0C0C0"/>
            </w:tcBorders>
          </w:tcPr>
          <w:p w:rsidR="00515544" w:rsidRPr="00364769" w:rsidRDefault="00515544" w:rsidP="00364769">
            <w:pPr>
              <w:spacing w:line="240" w:lineRule="auto"/>
              <w:rPr>
                <w:rFonts w:cs="Arial"/>
              </w:rPr>
            </w:pPr>
            <w:r w:rsidRPr="00364769">
              <w:rPr>
                <w:rFonts w:cs="Arial"/>
              </w:rPr>
              <w:t>March 2015</w:t>
            </w:r>
          </w:p>
          <w:p w:rsidR="00515544" w:rsidRPr="00364769" w:rsidRDefault="00515544" w:rsidP="00364769">
            <w:pPr>
              <w:spacing w:line="240" w:lineRule="auto"/>
              <w:rPr>
                <w:rFonts w:cs="Arial"/>
              </w:rPr>
            </w:pPr>
          </w:p>
          <w:p w:rsidR="00364769" w:rsidRDefault="00364769" w:rsidP="00364769">
            <w:pPr>
              <w:spacing w:line="240" w:lineRule="auto"/>
              <w:rPr>
                <w:rFonts w:cs="Arial"/>
              </w:rPr>
            </w:pPr>
          </w:p>
          <w:p w:rsidR="00515544" w:rsidRPr="00364769" w:rsidRDefault="00515544" w:rsidP="00364769">
            <w:pPr>
              <w:spacing w:line="240" w:lineRule="auto"/>
              <w:rPr>
                <w:rFonts w:cs="Arial"/>
              </w:rPr>
            </w:pPr>
            <w:r w:rsidRPr="00364769">
              <w:rPr>
                <w:rFonts w:cs="Arial"/>
              </w:rPr>
              <w:t>June 2015</w:t>
            </w:r>
          </w:p>
        </w:tc>
        <w:tc>
          <w:tcPr>
            <w:tcW w:w="2283" w:type="dxa"/>
            <w:tcBorders>
              <w:top w:val="single" w:sz="12" w:space="0" w:color="C0C0C0"/>
              <w:left w:val="single" w:sz="12" w:space="0" w:color="C0C0C0"/>
              <w:bottom w:val="single" w:sz="12" w:space="0" w:color="C0C0C0"/>
              <w:right w:val="single" w:sz="12" w:space="0" w:color="auto"/>
            </w:tcBorders>
          </w:tcPr>
          <w:p w:rsidR="00515544" w:rsidRPr="00364769" w:rsidRDefault="00515544" w:rsidP="00364769">
            <w:pPr>
              <w:spacing w:line="240" w:lineRule="auto"/>
              <w:rPr>
                <w:rFonts w:cs="Arial"/>
              </w:rPr>
            </w:pPr>
            <w:r w:rsidRPr="00364769">
              <w:rPr>
                <w:rFonts w:cs="Arial"/>
              </w:rPr>
              <w:t xml:space="preserve">Director of Donor Relations </w:t>
            </w:r>
          </w:p>
          <w:p w:rsidR="00515544" w:rsidRPr="00364769" w:rsidRDefault="00515544" w:rsidP="00364769">
            <w:pPr>
              <w:spacing w:line="240" w:lineRule="auto"/>
              <w:rPr>
                <w:rFonts w:cs="Arial"/>
              </w:rPr>
            </w:pPr>
          </w:p>
          <w:p w:rsidR="00515544" w:rsidRPr="00364769" w:rsidRDefault="00515544" w:rsidP="00364769">
            <w:pPr>
              <w:spacing w:line="240" w:lineRule="auto"/>
              <w:rPr>
                <w:rFonts w:cs="Arial"/>
              </w:rPr>
            </w:pPr>
          </w:p>
          <w:p w:rsidR="00515544" w:rsidRPr="00364769" w:rsidRDefault="00515544" w:rsidP="00364769">
            <w:pPr>
              <w:spacing w:line="240" w:lineRule="auto"/>
              <w:rPr>
                <w:rFonts w:cs="Arial"/>
              </w:rPr>
            </w:pPr>
          </w:p>
        </w:tc>
      </w:tr>
      <w:tr w:rsidR="00515544" w:rsidRPr="00195B14" w:rsidTr="00116002">
        <w:trPr>
          <w:trHeight w:val="265"/>
        </w:trPr>
        <w:tc>
          <w:tcPr>
            <w:tcW w:w="5899" w:type="dxa"/>
            <w:tcBorders>
              <w:top w:val="single" w:sz="12" w:space="0" w:color="C0C0C0"/>
              <w:left w:val="single" w:sz="12" w:space="0" w:color="auto"/>
              <w:bottom w:val="single" w:sz="12" w:space="0" w:color="C0C0C0"/>
              <w:right w:val="single" w:sz="12" w:space="0" w:color="C0C0C0"/>
            </w:tcBorders>
          </w:tcPr>
          <w:p w:rsidR="00515544" w:rsidRPr="00364769" w:rsidRDefault="00515544" w:rsidP="00364769">
            <w:pPr>
              <w:numPr>
                <w:ilvl w:val="0"/>
                <w:numId w:val="11"/>
              </w:numPr>
              <w:spacing w:after="0" w:line="240" w:lineRule="auto"/>
              <w:ind w:left="720"/>
              <w:rPr>
                <w:rFonts w:cs="Arial"/>
              </w:rPr>
            </w:pPr>
            <w:r w:rsidRPr="00364769">
              <w:rPr>
                <w:rFonts w:cs="Arial"/>
              </w:rPr>
              <w:t>Implement updated fundraising technology to ensure we have the tools necessary to track our donor interactions and interests.</w:t>
            </w:r>
          </w:p>
          <w:p w:rsidR="00515544" w:rsidRPr="00364769" w:rsidRDefault="00515544" w:rsidP="00364769">
            <w:pPr>
              <w:numPr>
                <w:ilvl w:val="1"/>
                <w:numId w:val="11"/>
              </w:numPr>
              <w:spacing w:after="0" w:line="240" w:lineRule="auto"/>
              <w:ind w:left="1440"/>
              <w:rPr>
                <w:rFonts w:cs="Arial"/>
              </w:rPr>
            </w:pPr>
            <w:r w:rsidRPr="00364769">
              <w:rPr>
                <w:rFonts w:cs="Arial"/>
              </w:rPr>
              <w:t>Train staff on how to best use the new technology.</w:t>
            </w:r>
          </w:p>
        </w:tc>
        <w:tc>
          <w:tcPr>
            <w:tcW w:w="2198" w:type="dxa"/>
            <w:tcBorders>
              <w:top w:val="single" w:sz="12" w:space="0" w:color="C0C0C0"/>
              <w:left w:val="single" w:sz="12" w:space="0" w:color="C0C0C0"/>
              <w:bottom w:val="single" w:sz="12" w:space="0" w:color="C0C0C0"/>
              <w:right w:val="single" w:sz="12" w:space="0" w:color="C0C0C0"/>
            </w:tcBorders>
          </w:tcPr>
          <w:p w:rsidR="00515544" w:rsidRPr="00364769" w:rsidRDefault="00515544" w:rsidP="00364769">
            <w:pPr>
              <w:spacing w:line="240" w:lineRule="auto"/>
              <w:rPr>
                <w:rFonts w:cs="Arial"/>
              </w:rPr>
            </w:pPr>
            <w:r w:rsidRPr="00364769">
              <w:rPr>
                <w:rFonts w:cs="Arial"/>
              </w:rPr>
              <w:t>June 2015</w:t>
            </w:r>
          </w:p>
        </w:tc>
        <w:tc>
          <w:tcPr>
            <w:tcW w:w="2283" w:type="dxa"/>
            <w:tcBorders>
              <w:top w:val="single" w:sz="12" w:space="0" w:color="C0C0C0"/>
              <w:left w:val="single" w:sz="12" w:space="0" w:color="C0C0C0"/>
              <w:bottom w:val="single" w:sz="12" w:space="0" w:color="C0C0C0"/>
              <w:right w:val="single" w:sz="12" w:space="0" w:color="auto"/>
            </w:tcBorders>
          </w:tcPr>
          <w:p w:rsidR="00515544" w:rsidRPr="00364769" w:rsidRDefault="00515544" w:rsidP="00364769">
            <w:pPr>
              <w:spacing w:line="240" w:lineRule="auto"/>
              <w:rPr>
                <w:rFonts w:cs="Arial"/>
              </w:rPr>
            </w:pPr>
            <w:r w:rsidRPr="00364769">
              <w:rPr>
                <w:rFonts w:cs="Arial"/>
              </w:rPr>
              <w:t>Denise P.</w:t>
            </w:r>
          </w:p>
        </w:tc>
      </w:tr>
      <w:tr w:rsidR="00515544" w:rsidRPr="00195B14" w:rsidTr="00116002">
        <w:trPr>
          <w:trHeight w:val="265"/>
        </w:trPr>
        <w:tc>
          <w:tcPr>
            <w:tcW w:w="5899" w:type="dxa"/>
            <w:tcBorders>
              <w:top w:val="single" w:sz="12" w:space="0" w:color="C0C0C0"/>
              <w:left w:val="single" w:sz="12" w:space="0" w:color="auto"/>
              <w:bottom w:val="single" w:sz="12" w:space="0" w:color="C0C0C0"/>
              <w:right w:val="single" w:sz="12" w:space="0" w:color="C0C0C0"/>
            </w:tcBorders>
          </w:tcPr>
          <w:p w:rsidR="00515544" w:rsidRPr="00364769" w:rsidRDefault="00515544" w:rsidP="00364769">
            <w:pPr>
              <w:numPr>
                <w:ilvl w:val="0"/>
                <w:numId w:val="11"/>
              </w:numPr>
              <w:spacing w:after="0" w:line="240" w:lineRule="auto"/>
              <w:ind w:left="720"/>
              <w:rPr>
                <w:rFonts w:cs="Arial"/>
              </w:rPr>
            </w:pPr>
            <w:r w:rsidRPr="00364769">
              <w:rPr>
                <w:rFonts w:cs="Arial"/>
              </w:rPr>
              <w:t>Begin harvesting candidates from board members to invite to monthly open houses/lunches (especially those who have been event guests).</w:t>
            </w:r>
          </w:p>
          <w:p w:rsidR="00515544" w:rsidRPr="00364769" w:rsidRDefault="00515544" w:rsidP="00364769">
            <w:pPr>
              <w:numPr>
                <w:ilvl w:val="1"/>
                <w:numId w:val="11"/>
              </w:numPr>
              <w:spacing w:after="0" w:line="240" w:lineRule="auto"/>
              <w:ind w:left="1440"/>
              <w:rPr>
                <w:rFonts w:cs="Arial"/>
              </w:rPr>
            </w:pPr>
            <w:r w:rsidRPr="00364769">
              <w:rPr>
                <w:rFonts w:cs="Arial"/>
              </w:rPr>
              <w:t>On a related note – evaluate participants in the monthly lunches as prospective committee volunteers (and eventually prospective board members)</w:t>
            </w:r>
          </w:p>
        </w:tc>
        <w:tc>
          <w:tcPr>
            <w:tcW w:w="2198" w:type="dxa"/>
            <w:tcBorders>
              <w:top w:val="single" w:sz="12" w:space="0" w:color="C0C0C0"/>
              <w:left w:val="single" w:sz="12" w:space="0" w:color="C0C0C0"/>
              <w:bottom w:val="single" w:sz="12" w:space="0" w:color="C0C0C0"/>
              <w:right w:val="single" w:sz="12" w:space="0" w:color="C0C0C0"/>
            </w:tcBorders>
          </w:tcPr>
          <w:p w:rsidR="00515544" w:rsidRPr="00364769" w:rsidRDefault="00515544" w:rsidP="00364769">
            <w:pPr>
              <w:spacing w:line="240" w:lineRule="auto"/>
              <w:rPr>
                <w:rFonts w:cs="Arial"/>
              </w:rPr>
            </w:pPr>
            <w:r w:rsidRPr="00364769">
              <w:rPr>
                <w:rFonts w:cs="Arial"/>
              </w:rPr>
              <w:t>June 2015</w:t>
            </w:r>
          </w:p>
        </w:tc>
        <w:tc>
          <w:tcPr>
            <w:tcW w:w="2283" w:type="dxa"/>
            <w:tcBorders>
              <w:top w:val="single" w:sz="12" w:space="0" w:color="C0C0C0"/>
              <w:left w:val="single" w:sz="12" w:space="0" w:color="C0C0C0"/>
              <w:bottom w:val="single" w:sz="12" w:space="0" w:color="C0C0C0"/>
              <w:right w:val="single" w:sz="12" w:space="0" w:color="auto"/>
            </w:tcBorders>
          </w:tcPr>
          <w:p w:rsidR="00515544" w:rsidRPr="00364769" w:rsidRDefault="00515544" w:rsidP="00364769">
            <w:pPr>
              <w:spacing w:line="240" w:lineRule="auto"/>
              <w:rPr>
                <w:rFonts w:cs="Arial"/>
              </w:rPr>
            </w:pPr>
            <w:r w:rsidRPr="00364769">
              <w:rPr>
                <w:rFonts w:cs="Arial"/>
              </w:rPr>
              <w:t>Director of Donor Relations</w:t>
            </w:r>
          </w:p>
        </w:tc>
      </w:tr>
      <w:tr w:rsidR="00515544" w:rsidRPr="00195B14" w:rsidTr="00116002">
        <w:trPr>
          <w:trHeight w:val="265"/>
        </w:trPr>
        <w:tc>
          <w:tcPr>
            <w:tcW w:w="5899" w:type="dxa"/>
            <w:tcBorders>
              <w:top w:val="single" w:sz="12" w:space="0" w:color="C0C0C0"/>
              <w:left w:val="single" w:sz="12" w:space="0" w:color="auto"/>
              <w:bottom w:val="single" w:sz="12" w:space="0" w:color="C0C0C0"/>
              <w:right w:val="single" w:sz="12" w:space="0" w:color="C0C0C0"/>
            </w:tcBorders>
          </w:tcPr>
          <w:p w:rsidR="00515544" w:rsidRPr="00364769" w:rsidRDefault="00515544" w:rsidP="00364769">
            <w:pPr>
              <w:numPr>
                <w:ilvl w:val="0"/>
                <w:numId w:val="11"/>
              </w:numPr>
              <w:spacing w:after="0" w:line="240" w:lineRule="auto"/>
              <w:ind w:left="720"/>
              <w:rPr>
                <w:rFonts w:cs="Arial"/>
              </w:rPr>
            </w:pPr>
            <w:r w:rsidRPr="00364769">
              <w:rPr>
                <w:rFonts w:cs="Arial"/>
              </w:rPr>
              <w:t>Re-evaluate our giving societies as tools for improving donor recognition.  How can we make these societies more interesting/compelling for prospective donors?</w:t>
            </w:r>
          </w:p>
        </w:tc>
        <w:tc>
          <w:tcPr>
            <w:tcW w:w="2198" w:type="dxa"/>
            <w:tcBorders>
              <w:top w:val="single" w:sz="12" w:space="0" w:color="C0C0C0"/>
              <w:left w:val="single" w:sz="12" w:space="0" w:color="C0C0C0"/>
              <w:bottom w:val="single" w:sz="12" w:space="0" w:color="C0C0C0"/>
              <w:right w:val="single" w:sz="12" w:space="0" w:color="C0C0C0"/>
            </w:tcBorders>
          </w:tcPr>
          <w:p w:rsidR="00515544" w:rsidRPr="00364769" w:rsidRDefault="00515544" w:rsidP="00364769">
            <w:pPr>
              <w:spacing w:line="240" w:lineRule="auto"/>
              <w:rPr>
                <w:rFonts w:cs="Arial"/>
              </w:rPr>
            </w:pPr>
            <w:r w:rsidRPr="00364769">
              <w:rPr>
                <w:rFonts w:cs="Arial"/>
              </w:rPr>
              <w:t>August 2015</w:t>
            </w:r>
          </w:p>
        </w:tc>
        <w:tc>
          <w:tcPr>
            <w:tcW w:w="2283" w:type="dxa"/>
            <w:tcBorders>
              <w:top w:val="single" w:sz="12" w:space="0" w:color="C0C0C0"/>
              <w:left w:val="single" w:sz="12" w:space="0" w:color="C0C0C0"/>
              <w:bottom w:val="single" w:sz="12" w:space="0" w:color="C0C0C0"/>
              <w:right w:val="single" w:sz="12" w:space="0" w:color="auto"/>
            </w:tcBorders>
          </w:tcPr>
          <w:p w:rsidR="00515544" w:rsidRPr="00364769" w:rsidRDefault="00515544" w:rsidP="00364769">
            <w:pPr>
              <w:spacing w:line="240" w:lineRule="auto"/>
              <w:rPr>
                <w:rFonts w:cs="Arial"/>
              </w:rPr>
            </w:pPr>
            <w:r w:rsidRPr="00364769">
              <w:rPr>
                <w:rFonts w:cs="Arial"/>
              </w:rPr>
              <w:t>Debbie</w:t>
            </w:r>
          </w:p>
        </w:tc>
      </w:tr>
      <w:tr w:rsidR="00515544" w:rsidRPr="00195B14" w:rsidTr="00176D80">
        <w:trPr>
          <w:trHeight w:val="265"/>
        </w:trPr>
        <w:tc>
          <w:tcPr>
            <w:tcW w:w="10380" w:type="dxa"/>
            <w:gridSpan w:val="3"/>
            <w:tcBorders>
              <w:top w:val="single" w:sz="12" w:space="0" w:color="C0C0C0"/>
              <w:left w:val="single" w:sz="12" w:space="0" w:color="auto"/>
              <w:bottom w:val="single" w:sz="12" w:space="0" w:color="C0C0C0"/>
              <w:right w:val="single" w:sz="12" w:space="0" w:color="auto"/>
            </w:tcBorders>
          </w:tcPr>
          <w:p w:rsidR="00515544" w:rsidRPr="00195B14" w:rsidRDefault="006244EA" w:rsidP="00364769">
            <w:pPr>
              <w:spacing w:before="40" w:after="40" w:line="240" w:lineRule="auto"/>
              <w:rPr>
                <w:rFonts w:cs="Arial"/>
              </w:rPr>
            </w:pPr>
            <w:r w:rsidRPr="00364769">
              <w:rPr>
                <w:rFonts w:cs="Arial"/>
                <w:i/>
              </w:rPr>
              <w:t>Corporate Giving</w:t>
            </w:r>
          </w:p>
        </w:tc>
      </w:tr>
      <w:tr w:rsidR="006244EA" w:rsidRPr="00195B14" w:rsidTr="00116002">
        <w:trPr>
          <w:trHeight w:val="265"/>
        </w:trPr>
        <w:tc>
          <w:tcPr>
            <w:tcW w:w="5899" w:type="dxa"/>
            <w:tcBorders>
              <w:top w:val="single" w:sz="12" w:space="0" w:color="C0C0C0"/>
              <w:left w:val="single" w:sz="12" w:space="0" w:color="auto"/>
              <w:bottom w:val="single" w:sz="12" w:space="0" w:color="C0C0C0"/>
              <w:right w:val="single" w:sz="12" w:space="0" w:color="C0C0C0"/>
            </w:tcBorders>
          </w:tcPr>
          <w:p w:rsidR="006244EA" w:rsidRDefault="006244EA" w:rsidP="00364769">
            <w:pPr>
              <w:numPr>
                <w:ilvl w:val="0"/>
                <w:numId w:val="11"/>
              </w:numPr>
              <w:spacing w:after="0" w:line="240" w:lineRule="auto"/>
              <w:ind w:left="720"/>
              <w:rPr>
                <w:rFonts w:cs="Arial"/>
              </w:rPr>
            </w:pPr>
            <w:r>
              <w:rPr>
                <w:rFonts w:cs="Arial"/>
              </w:rPr>
              <w:t xml:space="preserve">Create a philanthropic follow-up process for corporate groups that volunteer at REFRESH (and our other programs). </w:t>
            </w:r>
          </w:p>
        </w:tc>
        <w:tc>
          <w:tcPr>
            <w:tcW w:w="2198" w:type="dxa"/>
            <w:tcBorders>
              <w:top w:val="single" w:sz="12" w:space="0" w:color="C0C0C0"/>
              <w:left w:val="single" w:sz="12" w:space="0" w:color="C0C0C0"/>
              <w:bottom w:val="single" w:sz="12" w:space="0" w:color="C0C0C0"/>
              <w:right w:val="single" w:sz="12" w:space="0" w:color="C0C0C0"/>
            </w:tcBorders>
          </w:tcPr>
          <w:p w:rsidR="006244EA" w:rsidRPr="00195B14" w:rsidRDefault="006244EA" w:rsidP="00364769">
            <w:pPr>
              <w:spacing w:line="240" w:lineRule="auto"/>
              <w:rPr>
                <w:rFonts w:cs="Arial"/>
              </w:rPr>
            </w:pPr>
            <w:r>
              <w:rPr>
                <w:rFonts w:cs="Arial"/>
              </w:rPr>
              <w:t>February 2015</w:t>
            </w:r>
          </w:p>
        </w:tc>
        <w:tc>
          <w:tcPr>
            <w:tcW w:w="2283" w:type="dxa"/>
            <w:tcBorders>
              <w:top w:val="single" w:sz="12" w:space="0" w:color="C0C0C0"/>
              <w:left w:val="single" w:sz="12" w:space="0" w:color="C0C0C0"/>
              <w:bottom w:val="single" w:sz="12" w:space="0" w:color="C0C0C0"/>
              <w:right w:val="single" w:sz="12" w:space="0" w:color="auto"/>
            </w:tcBorders>
          </w:tcPr>
          <w:p w:rsidR="006244EA" w:rsidRPr="00195B14" w:rsidRDefault="006244EA" w:rsidP="00364769">
            <w:pPr>
              <w:spacing w:line="240" w:lineRule="auto"/>
              <w:rPr>
                <w:rFonts w:cs="Arial"/>
              </w:rPr>
            </w:pPr>
            <w:r>
              <w:rPr>
                <w:rFonts w:cs="Arial"/>
              </w:rPr>
              <w:t>Shelley</w:t>
            </w:r>
          </w:p>
        </w:tc>
      </w:tr>
      <w:tr w:rsidR="006244EA" w:rsidRPr="00195B14" w:rsidTr="00116002">
        <w:trPr>
          <w:trHeight w:val="265"/>
        </w:trPr>
        <w:tc>
          <w:tcPr>
            <w:tcW w:w="5899" w:type="dxa"/>
            <w:tcBorders>
              <w:top w:val="single" w:sz="12" w:space="0" w:color="C0C0C0"/>
              <w:left w:val="single" w:sz="12" w:space="0" w:color="auto"/>
              <w:bottom w:val="single" w:sz="12" w:space="0" w:color="C0C0C0"/>
              <w:right w:val="single" w:sz="12" w:space="0" w:color="C0C0C0"/>
            </w:tcBorders>
          </w:tcPr>
          <w:p w:rsidR="006244EA" w:rsidRPr="00195B14" w:rsidRDefault="006244EA" w:rsidP="00364769">
            <w:pPr>
              <w:numPr>
                <w:ilvl w:val="0"/>
                <w:numId w:val="11"/>
              </w:numPr>
              <w:spacing w:after="0" w:line="240" w:lineRule="auto"/>
              <w:ind w:left="720"/>
              <w:rPr>
                <w:rFonts w:cs="Arial"/>
              </w:rPr>
            </w:pPr>
            <w:r>
              <w:rPr>
                <w:rFonts w:cs="Arial"/>
              </w:rPr>
              <w:t xml:space="preserve">Identify top corporate prospects based on their giving areas and practices.  Also consider where our volunteers are coming from (since companies tend to align their giving priorities with their employees’ interests). </w:t>
            </w:r>
          </w:p>
        </w:tc>
        <w:tc>
          <w:tcPr>
            <w:tcW w:w="2198" w:type="dxa"/>
            <w:tcBorders>
              <w:top w:val="single" w:sz="12" w:space="0" w:color="C0C0C0"/>
              <w:left w:val="single" w:sz="12" w:space="0" w:color="C0C0C0"/>
              <w:bottom w:val="single" w:sz="12" w:space="0" w:color="C0C0C0"/>
              <w:right w:val="single" w:sz="12" w:space="0" w:color="C0C0C0"/>
            </w:tcBorders>
          </w:tcPr>
          <w:p w:rsidR="006244EA" w:rsidRPr="00195B14" w:rsidRDefault="006244EA" w:rsidP="00364769">
            <w:pPr>
              <w:spacing w:line="240" w:lineRule="auto"/>
              <w:rPr>
                <w:rFonts w:cs="Arial"/>
              </w:rPr>
            </w:pPr>
            <w:r>
              <w:rPr>
                <w:rFonts w:cs="Arial"/>
              </w:rPr>
              <w:t>April 2015</w:t>
            </w:r>
          </w:p>
        </w:tc>
        <w:tc>
          <w:tcPr>
            <w:tcW w:w="2283" w:type="dxa"/>
            <w:tcBorders>
              <w:top w:val="single" w:sz="12" w:space="0" w:color="C0C0C0"/>
              <w:left w:val="single" w:sz="12" w:space="0" w:color="C0C0C0"/>
              <w:bottom w:val="single" w:sz="12" w:space="0" w:color="C0C0C0"/>
              <w:right w:val="single" w:sz="12" w:space="0" w:color="auto"/>
            </w:tcBorders>
          </w:tcPr>
          <w:p w:rsidR="006244EA" w:rsidRPr="00195B14" w:rsidRDefault="006244EA" w:rsidP="00364769">
            <w:pPr>
              <w:spacing w:line="240" w:lineRule="auto"/>
              <w:rPr>
                <w:rFonts w:cs="Arial"/>
              </w:rPr>
            </w:pPr>
            <w:r>
              <w:rPr>
                <w:rFonts w:cs="Arial"/>
              </w:rPr>
              <w:t>Director of Donor Relations</w:t>
            </w:r>
          </w:p>
        </w:tc>
      </w:tr>
      <w:tr w:rsidR="006244EA" w:rsidRPr="00195B14" w:rsidTr="00364769">
        <w:trPr>
          <w:trHeight w:val="510"/>
        </w:trPr>
        <w:tc>
          <w:tcPr>
            <w:tcW w:w="5899" w:type="dxa"/>
            <w:tcBorders>
              <w:top w:val="single" w:sz="12" w:space="0" w:color="C0C0C0"/>
              <w:left w:val="single" w:sz="12" w:space="0" w:color="auto"/>
              <w:bottom w:val="single" w:sz="12" w:space="0" w:color="C0C0C0"/>
              <w:right w:val="single" w:sz="12" w:space="0" w:color="C0C0C0"/>
            </w:tcBorders>
          </w:tcPr>
          <w:p w:rsidR="006244EA" w:rsidRPr="00195B14" w:rsidRDefault="006244EA" w:rsidP="00364769">
            <w:pPr>
              <w:numPr>
                <w:ilvl w:val="0"/>
                <w:numId w:val="11"/>
              </w:numPr>
              <w:spacing w:after="0" w:line="240" w:lineRule="auto"/>
              <w:ind w:left="720" w:hanging="450"/>
              <w:rPr>
                <w:rFonts w:cs="Arial"/>
              </w:rPr>
            </w:pPr>
            <w:r>
              <w:rPr>
                <w:rFonts w:cs="Arial"/>
              </w:rPr>
              <w:t>Develop ‘account plans’ for each of our corporate donors over $1000.</w:t>
            </w:r>
          </w:p>
        </w:tc>
        <w:tc>
          <w:tcPr>
            <w:tcW w:w="2198" w:type="dxa"/>
            <w:tcBorders>
              <w:top w:val="single" w:sz="12" w:space="0" w:color="C0C0C0"/>
              <w:left w:val="single" w:sz="12" w:space="0" w:color="C0C0C0"/>
              <w:bottom w:val="single" w:sz="12" w:space="0" w:color="C0C0C0"/>
              <w:right w:val="single" w:sz="12" w:space="0" w:color="C0C0C0"/>
            </w:tcBorders>
          </w:tcPr>
          <w:p w:rsidR="006244EA" w:rsidRPr="00195B14" w:rsidRDefault="006244EA" w:rsidP="00364769">
            <w:pPr>
              <w:spacing w:after="0" w:line="240" w:lineRule="auto"/>
              <w:rPr>
                <w:rFonts w:cs="Arial"/>
              </w:rPr>
            </w:pPr>
            <w:r>
              <w:rPr>
                <w:rFonts w:cs="Arial"/>
              </w:rPr>
              <w:t>May 2015</w:t>
            </w:r>
          </w:p>
        </w:tc>
        <w:tc>
          <w:tcPr>
            <w:tcW w:w="2283" w:type="dxa"/>
            <w:tcBorders>
              <w:top w:val="single" w:sz="12" w:space="0" w:color="C0C0C0"/>
              <w:left w:val="single" w:sz="12" w:space="0" w:color="C0C0C0"/>
              <w:bottom w:val="single" w:sz="12" w:space="0" w:color="C0C0C0"/>
              <w:right w:val="single" w:sz="12" w:space="0" w:color="auto"/>
            </w:tcBorders>
          </w:tcPr>
          <w:p w:rsidR="006244EA" w:rsidRPr="00195B14" w:rsidRDefault="006244EA" w:rsidP="00364769">
            <w:pPr>
              <w:spacing w:after="0" w:line="240" w:lineRule="auto"/>
              <w:rPr>
                <w:rFonts w:cs="Arial"/>
              </w:rPr>
            </w:pPr>
            <w:r>
              <w:rPr>
                <w:rFonts w:cs="Arial"/>
              </w:rPr>
              <w:t>Director of Donor Relations</w:t>
            </w:r>
          </w:p>
        </w:tc>
      </w:tr>
      <w:tr w:rsidR="006244EA" w:rsidRPr="00195B14" w:rsidTr="00116002">
        <w:trPr>
          <w:trHeight w:val="265"/>
        </w:trPr>
        <w:tc>
          <w:tcPr>
            <w:tcW w:w="5899" w:type="dxa"/>
            <w:tcBorders>
              <w:top w:val="single" w:sz="12" w:space="0" w:color="C0C0C0"/>
              <w:left w:val="single" w:sz="12" w:space="0" w:color="auto"/>
              <w:bottom w:val="single" w:sz="12" w:space="0" w:color="C0C0C0"/>
              <w:right w:val="single" w:sz="12" w:space="0" w:color="C0C0C0"/>
            </w:tcBorders>
          </w:tcPr>
          <w:p w:rsidR="006244EA" w:rsidRDefault="006244EA" w:rsidP="00364769">
            <w:pPr>
              <w:numPr>
                <w:ilvl w:val="0"/>
                <w:numId w:val="11"/>
              </w:numPr>
              <w:spacing w:after="0" w:line="240" w:lineRule="auto"/>
              <w:ind w:left="720" w:hanging="450"/>
              <w:rPr>
                <w:rFonts w:cs="Arial"/>
              </w:rPr>
            </w:pPr>
            <w:r>
              <w:rPr>
                <w:rFonts w:cs="Arial"/>
              </w:rPr>
              <w:t xml:space="preserve">Develop a more deliberate process for following up with corporate donors.  </w:t>
            </w:r>
          </w:p>
          <w:p w:rsidR="006244EA" w:rsidRDefault="006244EA" w:rsidP="00364769">
            <w:pPr>
              <w:numPr>
                <w:ilvl w:val="1"/>
                <w:numId w:val="11"/>
              </w:numPr>
              <w:spacing w:after="0" w:line="240" w:lineRule="auto"/>
              <w:ind w:left="1440"/>
              <w:rPr>
                <w:rFonts w:cs="Arial"/>
              </w:rPr>
            </w:pPr>
            <w:r>
              <w:rPr>
                <w:rFonts w:cs="Arial"/>
              </w:rPr>
              <w:t>Communicating the results of their gifts</w:t>
            </w:r>
          </w:p>
          <w:p w:rsidR="006244EA" w:rsidRPr="00195B14" w:rsidRDefault="006244EA" w:rsidP="00364769">
            <w:pPr>
              <w:numPr>
                <w:ilvl w:val="1"/>
                <w:numId w:val="11"/>
              </w:numPr>
              <w:spacing w:after="0" w:line="240" w:lineRule="auto"/>
              <w:ind w:left="1440"/>
              <w:rPr>
                <w:rFonts w:cs="Arial"/>
              </w:rPr>
            </w:pPr>
            <w:r>
              <w:rPr>
                <w:rFonts w:cs="Arial"/>
              </w:rPr>
              <w:t>Asking how else we might be helpful with other philanthropic or volunteer needs.</w:t>
            </w:r>
          </w:p>
        </w:tc>
        <w:tc>
          <w:tcPr>
            <w:tcW w:w="2198" w:type="dxa"/>
            <w:tcBorders>
              <w:top w:val="single" w:sz="12" w:space="0" w:color="C0C0C0"/>
              <w:left w:val="single" w:sz="12" w:space="0" w:color="C0C0C0"/>
              <w:bottom w:val="single" w:sz="12" w:space="0" w:color="C0C0C0"/>
              <w:right w:val="single" w:sz="12" w:space="0" w:color="C0C0C0"/>
            </w:tcBorders>
          </w:tcPr>
          <w:p w:rsidR="006244EA" w:rsidRPr="00195B14" w:rsidRDefault="006244EA" w:rsidP="00364769">
            <w:pPr>
              <w:spacing w:line="240" w:lineRule="auto"/>
              <w:rPr>
                <w:rFonts w:cs="Arial"/>
              </w:rPr>
            </w:pPr>
            <w:r>
              <w:rPr>
                <w:rFonts w:cs="Arial"/>
              </w:rPr>
              <w:t>July 2015</w:t>
            </w:r>
          </w:p>
        </w:tc>
        <w:tc>
          <w:tcPr>
            <w:tcW w:w="2283" w:type="dxa"/>
            <w:tcBorders>
              <w:top w:val="single" w:sz="12" w:space="0" w:color="C0C0C0"/>
              <w:left w:val="single" w:sz="12" w:space="0" w:color="C0C0C0"/>
              <w:bottom w:val="single" w:sz="12" w:space="0" w:color="C0C0C0"/>
              <w:right w:val="single" w:sz="12" w:space="0" w:color="auto"/>
            </w:tcBorders>
          </w:tcPr>
          <w:p w:rsidR="006244EA" w:rsidRPr="00195B14" w:rsidRDefault="006244EA" w:rsidP="00364769">
            <w:pPr>
              <w:spacing w:line="240" w:lineRule="auto"/>
              <w:rPr>
                <w:rFonts w:cs="Arial"/>
              </w:rPr>
            </w:pPr>
            <w:r>
              <w:rPr>
                <w:rFonts w:cs="Arial"/>
              </w:rPr>
              <w:t>Maren</w:t>
            </w:r>
          </w:p>
        </w:tc>
      </w:tr>
      <w:tr w:rsidR="006244EA" w:rsidRPr="00195B14" w:rsidTr="00116002">
        <w:trPr>
          <w:trHeight w:val="265"/>
        </w:trPr>
        <w:tc>
          <w:tcPr>
            <w:tcW w:w="5899" w:type="dxa"/>
            <w:tcBorders>
              <w:top w:val="single" w:sz="12" w:space="0" w:color="C0C0C0"/>
              <w:left w:val="single" w:sz="12" w:space="0" w:color="auto"/>
              <w:bottom w:val="single" w:sz="12" w:space="0" w:color="C0C0C0"/>
              <w:right w:val="single" w:sz="12" w:space="0" w:color="C0C0C0"/>
            </w:tcBorders>
          </w:tcPr>
          <w:p w:rsidR="006244EA" w:rsidRPr="00195B14" w:rsidRDefault="006244EA" w:rsidP="00364769">
            <w:pPr>
              <w:numPr>
                <w:ilvl w:val="0"/>
                <w:numId w:val="11"/>
              </w:numPr>
              <w:spacing w:after="0" w:line="240" w:lineRule="auto"/>
              <w:ind w:left="720" w:hanging="450"/>
              <w:rPr>
                <w:rFonts w:cs="Arial"/>
              </w:rPr>
            </w:pPr>
            <w:r>
              <w:rPr>
                <w:rFonts w:cs="Arial"/>
              </w:rPr>
              <w:t>Run top corporate prospects through the board to identify existing relationships we might leverage.</w:t>
            </w:r>
          </w:p>
        </w:tc>
        <w:tc>
          <w:tcPr>
            <w:tcW w:w="2198" w:type="dxa"/>
            <w:tcBorders>
              <w:top w:val="single" w:sz="12" w:space="0" w:color="C0C0C0"/>
              <w:left w:val="single" w:sz="12" w:space="0" w:color="C0C0C0"/>
              <w:bottom w:val="single" w:sz="12" w:space="0" w:color="C0C0C0"/>
              <w:right w:val="single" w:sz="12" w:space="0" w:color="C0C0C0"/>
            </w:tcBorders>
          </w:tcPr>
          <w:p w:rsidR="006244EA" w:rsidRPr="00195B14" w:rsidRDefault="006244EA" w:rsidP="00364769">
            <w:pPr>
              <w:spacing w:after="0" w:line="240" w:lineRule="auto"/>
              <w:rPr>
                <w:rFonts w:cs="Arial"/>
              </w:rPr>
            </w:pPr>
            <w:r>
              <w:rPr>
                <w:rFonts w:cs="Arial"/>
              </w:rPr>
              <w:t xml:space="preserve">September 2015 </w:t>
            </w:r>
            <w:r w:rsidRPr="00D540C4">
              <w:rPr>
                <w:rFonts w:cs="Arial"/>
              </w:rPr>
              <w:t>(complete</w:t>
            </w:r>
            <w:r>
              <w:rPr>
                <w:rFonts w:cs="Arial"/>
              </w:rPr>
              <w:t>d</w:t>
            </w:r>
            <w:r w:rsidR="009260A7">
              <w:rPr>
                <w:rFonts w:cs="Arial"/>
              </w:rPr>
              <w:t xml:space="preserve"> by</w:t>
            </w:r>
            <w:r w:rsidRPr="00D540C4">
              <w:rPr>
                <w:rFonts w:cs="Arial"/>
              </w:rPr>
              <w:t>)</w:t>
            </w:r>
          </w:p>
        </w:tc>
        <w:tc>
          <w:tcPr>
            <w:tcW w:w="2283" w:type="dxa"/>
            <w:tcBorders>
              <w:top w:val="single" w:sz="12" w:space="0" w:color="C0C0C0"/>
              <w:left w:val="single" w:sz="12" w:space="0" w:color="C0C0C0"/>
              <w:bottom w:val="single" w:sz="12" w:space="0" w:color="C0C0C0"/>
              <w:right w:val="single" w:sz="12" w:space="0" w:color="auto"/>
            </w:tcBorders>
          </w:tcPr>
          <w:p w:rsidR="006244EA" w:rsidRPr="00195B14" w:rsidRDefault="006244EA" w:rsidP="00364769">
            <w:pPr>
              <w:spacing w:after="0" w:line="240" w:lineRule="auto"/>
              <w:rPr>
                <w:rFonts w:cs="Arial"/>
              </w:rPr>
            </w:pPr>
            <w:r>
              <w:rPr>
                <w:rFonts w:cs="Arial"/>
              </w:rPr>
              <w:t>Debbie</w:t>
            </w:r>
          </w:p>
        </w:tc>
      </w:tr>
    </w:tbl>
    <w:p w:rsidR="00245977" w:rsidRDefault="00245977" w:rsidP="00245977">
      <w:pPr>
        <w:pStyle w:val="Section1"/>
      </w:pPr>
    </w:p>
    <w:tbl>
      <w:tblPr>
        <w:tblW w:w="10350" w:type="dxa"/>
        <w:tblInd w:w="-432"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5850"/>
        <w:gridCol w:w="1125"/>
        <w:gridCol w:w="1125"/>
        <w:gridCol w:w="1125"/>
        <w:gridCol w:w="1125"/>
      </w:tblGrid>
      <w:tr w:rsidR="009260A7" w:rsidRPr="009260A7" w:rsidTr="009260A7">
        <w:trPr>
          <w:trHeight w:val="320"/>
        </w:trPr>
        <w:tc>
          <w:tcPr>
            <w:tcW w:w="10350" w:type="dxa"/>
            <w:gridSpan w:val="5"/>
          </w:tcPr>
          <w:p w:rsidR="009260A7" w:rsidRPr="009260A7" w:rsidRDefault="009260A7" w:rsidP="009260A7">
            <w:pPr>
              <w:spacing w:after="0" w:line="240" w:lineRule="auto"/>
              <w:jc w:val="center"/>
              <w:rPr>
                <w:rFonts w:cs="Arial"/>
                <w:b/>
                <w:u w:val="single"/>
              </w:rPr>
            </w:pPr>
            <w:r w:rsidRPr="009260A7">
              <w:rPr>
                <w:rFonts w:cs="Arial"/>
                <w:b/>
              </w:rPr>
              <w:t xml:space="preserve">EXPECTED INVESTMENT REQUIRED </w:t>
            </w:r>
            <w:r w:rsidRPr="009260A7">
              <w:rPr>
                <w:rFonts w:cs="Arial"/>
                <w:i/>
                <w:color w:val="808080"/>
              </w:rPr>
              <w:t>(big ticket items/staff additions)</w:t>
            </w:r>
          </w:p>
        </w:tc>
      </w:tr>
      <w:tr w:rsidR="009260A7" w:rsidRPr="009260A7" w:rsidTr="009260A7">
        <w:trPr>
          <w:trHeight w:val="320"/>
        </w:trPr>
        <w:tc>
          <w:tcPr>
            <w:tcW w:w="5850" w:type="dxa"/>
            <w:tcBorders>
              <w:bottom w:val="nil"/>
            </w:tcBorders>
          </w:tcPr>
          <w:p w:rsidR="009260A7" w:rsidRPr="009260A7" w:rsidRDefault="009260A7" w:rsidP="009260A7">
            <w:pPr>
              <w:spacing w:after="0" w:line="240" w:lineRule="auto"/>
              <w:rPr>
                <w:rFonts w:cs="Arial"/>
                <w:b/>
              </w:rPr>
            </w:pPr>
            <w:r w:rsidRPr="009260A7">
              <w:rPr>
                <w:rFonts w:cs="Arial"/>
                <w:b/>
              </w:rPr>
              <w:t>Description</w:t>
            </w:r>
          </w:p>
        </w:tc>
        <w:tc>
          <w:tcPr>
            <w:tcW w:w="1125" w:type="dxa"/>
            <w:tcBorders>
              <w:bottom w:val="nil"/>
            </w:tcBorders>
          </w:tcPr>
          <w:p w:rsidR="009260A7" w:rsidRPr="009260A7" w:rsidRDefault="009260A7" w:rsidP="009260A7">
            <w:pPr>
              <w:spacing w:after="0" w:line="240" w:lineRule="auto"/>
              <w:jc w:val="center"/>
              <w:rPr>
                <w:rFonts w:cs="Arial"/>
                <w:b/>
              </w:rPr>
            </w:pPr>
            <w:r w:rsidRPr="009260A7">
              <w:rPr>
                <w:rFonts w:cs="Arial"/>
                <w:b/>
              </w:rPr>
              <w:t>FY15</w:t>
            </w:r>
          </w:p>
        </w:tc>
        <w:tc>
          <w:tcPr>
            <w:tcW w:w="1125" w:type="dxa"/>
            <w:tcBorders>
              <w:bottom w:val="nil"/>
            </w:tcBorders>
          </w:tcPr>
          <w:p w:rsidR="009260A7" w:rsidRPr="009260A7" w:rsidRDefault="009260A7" w:rsidP="009260A7">
            <w:pPr>
              <w:spacing w:after="0" w:line="240" w:lineRule="auto"/>
              <w:jc w:val="center"/>
              <w:rPr>
                <w:rFonts w:cs="Arial"/>
                <w:b/>
              </w:rPr>
            </w:pPr>
            <w:r w:rsidRPr="009260A7">
              <w:rPr>
                <w:rFonts w:cs="Arial"/>
                <w:b/>
              </w:rPr>
              <w:t>FY16</w:t>
            </w:r>
          </w:p>
        </w:tc>
        <w:tc>
          <w:tcPr>
            <w:tcW w:w="1125" w:type="dxa"/>
            <w:tcBorders>
              <w:bottom w:val="nil"/>
            </w:tcBorders>
          </w:tcPr>
          <w:p w:rsidR="009260A7" w:rsidRPr="009260A7" w:rsidRDefault="009260A7" w:rsidP="009260A7">
            <w:pPr>
              <w:spacing w:after="0" w:line="240" w:lineRule="auto"/>
              <w:jc w:val="center"/>
              <w:rPr>
                <w:rFonts w:cs="Arial"/>
                <w:b/>
              </w:rPr>
            </w:pPr>
            <w:r w:rsidRPr="009260A7">
              <w:rPr>
                <w:rFonts w:cs="Arial"/>
                <w:b/>
              </w:rPr>
              <w:t>FY17</w:t>
            </w:r>
          </w:p>
        </w:tc>
        <w:tc>
          <w:tcPr>
            <w:tcW w:w="1125" w:type="dxa"/>
            <w:tcBorders>
              <w:bottom w:val="nil"/>
            </w:tcBorders>
          </w:tcPr>
          <w:p w:rsidR="009260A7" w:rsidRPr="009260A7" w:rsidRDefault="009260A7" w:rsidP="009260A7">
            <w:pPr>
              <w:spacing w:after="0" w:line="240" w:lineRule="auto"/>
              <w:jc w:val="center"/>
              <w:rPr>
                <w:rFonts w:cs="Arial"/>
                <w:b/>
              </w:rPr>
            </w:pPr>
            <w:r w:rsidRPr="009260A7">
              <w:rPr>
                <w:rFonts w:cs="Arial"/>
                <w:b/>
              </w:rPr>
              <w:t>FY18</w:t>
            </w:r>
          </w:p>
        </w:tc>
      </w:tr>
      <w:tr w:rsidR="009260A7" w:rsidRPr="009260A7" w:rsidTr="009260A7">
        <w:trPr>
          <w:trHeight w:val="320"/>
        </w:trPr>
        <w:tc>
          <w:tcPr>
            <w:tcW w:w="5850" w:type="dxa"/>
            <w:tcBorders>
              <w:top w:val="single" w:sz="6" w:space="0" w:color="auto"/>
              <w:bottom w:val="single" w:sz="6" w:space="0" w:color="auto"/>
              <w:right w:val="single" w:sz="6" w:space="0" w:color="auto"/>
            </w:tcBorders>
          </w:tcPr>
          <w:p w:rsidR="009260A7" w:rsidRPr="009260A7" w:rsidRDefault="009260A7" w:rsidP="009260A7">
            <w:pPr>
              <w:spacing w:after="0" w:line="240" w:lineRule="auto"/>
              <w:rPr>
                <w:rFonts w:cs="Arial"/>
              </w:rPr>
            </w:pPr>
            <w:r w:rsidRPr="009260A7">
              <w:rPr>
                <w:rFonts w:cs="Arial"/>
              </w:rPr>
              <w:t>Director of Donor Relations</w:t>
            </w:r>
          </w:p>
        </w:tc>
        <w:tc>
          <w:tcPr>
            <w:tcW w:w="1125" w:type="dxa"/>
            <w:tcBorders>
              <w:top w:val="single" w:sz="6" w:space="0" w:color="auto"/>
              <w:left w:val="single" w:sz="6" w:space="0" w:color="auto"/>
              <w:bottom w:val="single" w:sz="6" w:space="0" w:color="auto"/>
              <w:right w:val="single" w:sz="6" w:space="0" w:color="auto"/>
            </w:tcBorders>
          </w:tcPr>
          <w:p w:rsidR="009260A7" w:rsidRPr="009260A7" w:rsidRDefault="009260A7" w:rsidP="009260A7">
            <w:pPr>
              <w:spacing w:after="0" w:line="240" w:lineRule="auto"/>
              <w:jc w:val="center"/>
              <w:rPr>
                <w:rFonts w:cs="Arial"/>
                <w:b/>
              </w:rPr>
            </w:pPr>
            <w:r w:rsidRPr="009260A7">
              <w:rPr>
                <w:rFonts w:cs="Arial"/>
                <w:b/>
              </w:rPr>
              <w:t>X</w:t>
            </w:r>
          </w:p>
        </w:tc>
        <w:tc>
          <w:tcPr>
            <w:tcW w:w="1125" w:type="dxa"/>
            <w:tcBorders>
              <w:top w:val="single" w:sz="6" w:space="0" w:color="auto"/>
              <w:left w:val="single" w:sz="6" w:space="0" w:color="auto"/>
              <w:bottom w:val="single" w:sz="6" w:space="0" w:color="auto"/>
              <w:right w:val="single" w:sz="6" w:space="0" w:color="auto"/>
            </w:tcBorders>
          </w:tcPr>
          <w:p w:rsidR="009260A7" w:rsidRPr="009260A7" w:rsidRDefault="009260A7" w:rsidP="009260A7">
            <w:pPr>
              <w:spacing w:after="0" w:line="240" w:lineRule="auto"/>
              <w:jc w:val="center"/>
              <w:rPr>
                <w:rFonts w:cs="Arial"/>
                <w:b/>
              </w:rPr>
            </w:pPr>
            <w:r w:rsidRPr="009260A7">
              <w:rPr>
                <w:rFonts w:cs="Arial"/>
                <w:b/>
              </w:rPr>
              <w:t>X</w:t>
            </w:r>
          </w:p>
        </w:tc>
        <w:tc>
          <w:tcPr>
            <w:tcW w:w="1125" w:type="dxa"/>
            <w:tcBorders>
              <w:top w:val="single" w:sz="6" w:space="0" w:color="auto"/>
              <w:left w:val="single" w:sz="6" w:space="0" w:color="auto"/>
              <w:bottom w:val="single" w:sz="6" w:space="0" w:color="auto"/>
              <w:right w:val="single" w:sz="6" w:space="0" w:color="auto"/>
            </w:tcBorders>
          </w:tcPr>
          <w:p w:rsidR="009260A7" w:rsidRPr="009260A7" w:rsidRDefault="009260A7" w:rsidP="009260A7">
            <w:pPr>
              <w:spacing w:after="0" w:line="240" w:lineRule="auto"/>
              <w:jc w:val="center"/>
              <w:rPr>
                <w:rFonts w:cs="Arial"/>
              </w:rPr>
            </w:pPr>
            <w:r w:rsidRPr="009260A7">
              <w:rPr>
                <w:rFonts w:cs="Arial"/>
                <w:b/>
              </w:rPr>
              <w:t>X</w:t>
            </w:r>
          </w:p>
        </w:tc>
        <w:tc>
          <w:tcPr>
            <w:tcW w:w="1125" w:type="dxa"/>
            <w:tcBorders>
              <w:top w:val="single" w:sz="6" w:space="0" w:color="auto"/>
              <w:left w:val="single" w:sz="6" w:space="0" w:color="auto"/>
              <w:bottom w:val="single" w:sz="6" w:space="0" w:color="auto"/>
            </w:tcBorders>
          </w:tcPr>
          <w:p w:rsidR="009260A7" w:rsidRPr="009260A7" w:rsidRDefault="009260A7" w:rsidP="009260A7">
            <w:pPr>
              <w:spacing w:after="0" w:line="240" w:lineRule="auto"/>
              <w:jc w:val="center"/>
              <w:rPr>
                <w:rFonts w:cs="Arial"/>
              </w:rPr>
            </w:pPr>
            <w:r w:rsidRPr="009260A7">
              <w:rPr>
                <w:rFonts w:cs="Arial"/>
                <w:b/>
              </w:rPr>
              <w:t>X</w:t>
            </w:r>
          </w:p>
        </w:tc>
      </w:tr>
      <w:tr w:rsidR="009260A7" w:rsidRPr="009260A7" w:rsidTr="009260A7">
        <w:trPr>
          <w:trHeight w:val="320"/>
        </w:trPr>
        <w:tc>
          <w:tcPr>
            <w:tcW w:w="5850" w:type="dxa"/>
            <w:tcBorders>
              <w:top w:val="single" w:sz="6" w:space="0" w:color="auto"/>
              <w:bottom w:val="single" w:sz="6" w:space="0" w:color="auto"/>
              <w:right w:val="single" w:sz="6" w:space="0" w:color="auto"/>
            </w:tcBorders>
          </w:tcPr>
          <w:p w:rsidR="009260A7" w:rsidRPr="009260A7" w:rsidRDefault="009260A7" w:rsidP="009260A7">
            <w:pPr>
              <w:spacing w:after="0" w:line="240" w:lineRule="auto"/>
              <w:rPr>
                <w:rFonts w:cs="Arial"/>
              </w:rPr>
            </w:pPr>
            <w:r w:rsidRPr="009260A7">
              <w:rPr>
                <w:rFonts w:cs="Arial"/>
              </w:rPr>
              <w:t>Fundraising software</w:t>
            </w:r>
          </w:p>
        </w:tc>
        <w:tc>
          <w:tcPr>
            <w:tcW w:w="1125" w:type="dxa"/>
            <w:tcBorders>
              <w:top w:val="single" w:sz="6" w:space="0" w:color="auto"/>
              <w:left w:val="single" w:sz="6" w:space="0" w:color="auto"/>
              <w:bottom w:val="single" w:sz="6" w:space="0" w:color="auto"/>
              <w:right w:val="single" w:sz="6" w:space="0" w:color="auto"/>
            </w:tcBorders>
          </w:tcPr>
          <w:p w:rsidR="009260A7" w:rsidRPr="009260A7" w:rsidRDefault="009260A7" w:rsidP="009260A7">
            <w:pPr>
              <w:spacing w:after="0" w:line="240" w:lineRule="auto"/>
              <w:jc w:val="center"/>
              <w:rPr>
                <w:rFonts w:cs="Arial"/>
                <w:b/>
              </w:rPr>
            </w:pPr>
            <w:r w:rsidRPr="009260A7">
              <w:rPr>
                <w:rFonts w:cs="Arial"/>
                <w:b/>
              </w:rPr>
              <w:t>X</w:t>
            </w:r>
          </w:p>
        </w:tc>
        <w:tc>
          <w:tcPr>
            <w:tcW w:w="1125" w:type="dxa"/>
            <w:tcBorders>
              <w:top w:val="single" w:sz="6" w:space="0" w:color="auto"/>
              <w:left w:val="single" w:sz="6" w:space="0" w:color="auto"/>
              <w:bottom w:val="single" w:sz="6" w:space="0" w:color="auto"/>
              <w:right w:val="single" w:sz="6" w:space="0" w:color="auto"/>
            </w:tcBorders>
          </w:tcPr>
          <w:p w:rsidR="009260A7" w:rsidRPr="009260A7" w:rsidRDefault="009260A7" w:rsidP="009260A7">
            <w:pPr>
              <w:spacing w:after="0" w:line="240" w:lineRule="auto"/>
              <w:rPr>
                <w:rFonts w:cs="Arial"/>
                <w:b/>
              </w:rPr>
            </w:pPr>
          </w:p>
        </w:tc>
        <w:tc>
          <w:tcPr>
            <w:tcW w:w="1125" w:type="dxa"/>
            <w:tcBorders>
              <w:top w:val="single" w:sz="6" w:space="0" w:color="auto"/>
              <w:left w:val="single" w:sz="6" w:space="0" w:color="auto"/>
              <w:bottom w:val="single" w:sz="6" w:space="0" w:color="auto"/>
              <w:right w:val="single" w:sz="6" w:space="0" w:color="auto"/>
            </w:tcBorders>
          </w:tcPr>
          <w:p w:rsidR="009260A7" w:rsidRPr="009260A7" w:rsidRDefault="009260A7" w:rsidP="009260A7">
            <w:pPr>
              <w:spacing w:after="0" w:line="240" w:lineRule="auto"/>
              <w:rPr>
                <w:rFonts w:cs="Arial"/>
                <w:b/>
              </w:rPr>
            </w:pPr>
          </w:p>
        </w:tc>
        <w:tc>
          <w:tcPr>
            <w:tcW w:w="1125" w:type="dxa"/>
            <w:tcBorders>
              <w:top w:val="single" w:sz="6" w:space="0" w:color="auto"/>
              <w:left w:val="single" w:sz="6" w:space="0" w:color="auto"/>
              <w:bottom w:val="single" w:sz="6" w:space="0" w:color="auto"/>
            </w:tcBorders>
          </w:tcPr>
          <w:p w:rsidR="009260A7" w:rsidRPr="009260A7" w:rsidRDefault="009260A7" w:rsidP="009260A7">
            <w:pPr>
              <w:spacing w:after="0" w:line="240" w:lineRule="auto"/>
              <w:rPr>
                <w:rFonts w:cs="Arial"/>
                <w:b/>
              </w:rPr>
            </w:pPr>
          </w:p>
        </w:tc>
      </w:tr>
      <w:tr w:rsidR="009260A7" w:rsidRPr="009260A7" w:rsidTr="009260A7">
        <w:trPr>
          <w:trHeight w:val="320"/>
        </w:trPr>
        <w:tc>
          <w:tcPr>
            <w:tcW w:w="5850" w:type="dxa"/>
            <w:tcBorders>
              <w:top w:val="single" w:sz="6" w:space="0" w:color="auto"/>
              <w:bottom w:val="single" w:sz="6" w:space="0" w:color="auto"/>
              <w:right w:val="single" w:sz="6" w:space="0" w:color="auto"/>
            </w:tcBorders>
          </w:tcPr>
          <w:p w:rsidR="009260A7" w:rsidRPr="009260A7" w:rsidRDefault="009260A7" w:rsidP="009260A7">
            <w:pPr>
              <w:spacing w:after="0" w:line="240" w:lineRule="auto"/>
              <w:rPr>
                <w:rFonts w:cs="Arial"/>
              </w:rPr>
            </w:pPr>
            <w:r w:rsidRPr="009260A7">
              <w:rPr>
                <w:rFonts w:cs="Arial"/>
              </w:rPr>
              <w:t xml:space="preserve">Stewardship funds (meals/entertainment) </w:t>
            </w:r>
          </w:p>
        </w:tc>
        <w:tc>
          <w:tcPr>
            <w:tcW w:w="1125" w:type="dxa"/>
            <w:tcBorders>
              <w:top w:val="single" w:sz="6" w:space="0" w:color="auto"/>
              <w:left w:val="single" w:sz="6" w:space="0" w:color="auto"/>
              <w:bottom w:val="single" w:sz="6" w:space="0" w:color="auto"/>
              <w:right w:val="single" w:sz="6" w:space="0" w:color="auto"/>
            </w:tcBorders>
          </w:tcPr>
          <w:p w:rsidR="009260A7" w:rsidRPr="009260A7" w:rsidRDefault="009260A7" w:rsidP="009260A7">
            <w:pPr>
              <w:spacing w:after="0" w:line="240" w:lineRule="auto"/>
              <w:jc w:val="right"/>
              <w:rPr>
                <w:rFonts w:cs="Arial"/>
              </w:rPr>
            </w:pPr>
            <w:r w:rsidRPr="009260A7">
              <w:rPr>
                <w:rFonts w:cs="Arial"/>
              </w:rPr>
              <w:t>$5,000</w:t>
            </w:r>
          </w:p>
        </w:tc>
        <w:tc>
          <w:tcPr>
            <w:tcW w:w="1125" w:type="dxa"/>
            <w:tcBorders>
              <w:top w:val="single" w:sz="6" w:space="0" w:color="auto"/>
              <w:left w:val="single" w:sz="6" w:space="0" w:color="auto"/>
              <w:bottom w:val="single" w:sz="6" w:space="0" w:color="auto"/>
              <w:right w:val="single" w:sz="6" w:space="0" w:color="auto"/>
            </w:tcBorders>
          </w:tcPr>
          <w:p w:rsidR="009260A7" w:rsidRPr="009260A7" w:rsidRDefault="009260A7" w:rsidP="009260A7">
            <w:pPr>
              <w:spacing w:after="0" w:line="240" w:lineRule="auto"/>
              <w:jc w:val="right"/>
              <w:rPr>
                <w:rFonts w:cs="Arial"/>
                <w:b/>
              </w:rPr>
            </w:pPr>
            <w:r w:rsidRPr="009260A7">
              <w:rPr>
                <w:rFonts w:cs="Arial"/>
              </w:rPr>
              <w:t>$5,000</w:t>
            </w:r>
          </w:p>
        </w:tc>
        <w:tc>
          <w:tcPr>
            <w:tcW w:w="1125" w:type="dxa"/>
            <w:tcBorders>
              <w:top w:val="single" w:sz="6" w:space="0" w:color="auto"/>
              <w:left w:val="single" w:sz="6" w:space="0" w:color="auto"/>
              <w:bottom w:val="single" w:sz="6" w:space="0" w:color="auto"/>
              <w:right w:val="single" w:sz="6" w:space="0" w:color="auto"/>
            </w:tcBorders>
          </w:tcPr>
          <w:p w:rsidR="009260A7" w:rsidRPr="009260A7" w:rsidRDefault="009260A7" w:rsidP="009260A7">
            <w:pPr>
              <w:spacing w:after="0" w:line="240" w:lineRule="auto"/>
              <w:jc w:val="right"/>
              <w:rPr>
                <w:rFonts w:cs="Arial"/>
                <w:b/>
              </w:rPr>
            </w:pPr>
            <w:r w:rsidRPr="009260A7">
              <w:rPr>
                <w:rFonts w:cs="Arial"/>
              </w:rPr>
              <w:t>$5,000</w:t>
            </w:r>
          </w:p>
        </w:tc>
        <w:tc>
          <w:tcPr>
            <w:tcW w:w="1125" w:type="dxa"/>
            <w:tcBorders>
              <w:top w:val="single" w:sz="6" w:space="0" w:color="auto"/>
              <w:left w:val="single" w:sz="6" w:space="0" w:color="auto"/>
              <w:bottom w:val="single" w:sz="6" w:space="0" w:color="auto"/>
            </w:tcBorders>
          </w:tcPr>
          <w:p w:rsidR="009260A7" w:rsidRPr="009260A7" w:rsidRDefault="009260A7" w:rsidP="009260A7">
            <w:pPr>
              <w:spacing w:after="0" w:line="240" w:lineRule="auto"/>
              <w:jc w:val="right"/>
              <w:rPr>
                <w:rFonts w:cs="Arial"/>
                <w:b/>
              </w:rPr>
            </w:pPr>
            <w:r w:rsidRPr="009260A7">
              <w:rPr>
                <w:rFonts w:cs="Arial"/>
              </w:rPr>
              <w:t>$5,000</w:t>
            </w:r>
          </w:p>
        </w:tc>
      </w:tr>
      <w:tr w:rsidR="009260A7" w:rsidRPr="009260A7" w:rsidTr="009260A7">
        <w:trPr>
          <w:trHeight w:val="320"/>
        </w:trPr>
        <w:tc>
          <w:tcPr>
            <w:tcW w:w="5850" w:type="dxa"/>
            <w:tcBorders>
              <w:top w:val="single" w:sz="6" w:space="0" w:color="auto"/>
              <w:bottom w:val="single" w:sz="6" w:space="0" w:color="auto"/>
              <w:right w:val="single" w:sz="6" w:space="0" w:color="auto"/>
            </w:tcBorders>
          </w:tcPr>
          <w:p w:rsidR="009260A7" w:rsidRPr="009260A7" w:rsidRDefault="009260A7" w:rsidP="009260A7">
            <w:pPr>
              <w:spacing w:after="0" w:line="240" w:lineRule="auto"/>
              <w:rPr>
                <w:rFonts w:cs="Arial"/>
              </w:rPr>
            </w:pPr>
          </w:p>
        </w:tc>
        <w:tc>
          <w:tcPr>
            <w:tcW w:w="1125" w:type="dxa"/>
            <w:tcBorders>
              <w:top w:val="single" w:sz="6" w:space="0" w:color="auto"/>
              <w:left w:val="single" w:sz="6" w:space="0" w:color="auto"/>
              <w:bottom w:val="single" w:sz="6" w:space="0" w:color="auto"/>
              <w:right w:val="single" w:sz="6" w:space="0" w:color="auto"/>
            </w:tcBorders>
          </w:tcPr>
          <w:p w:rsidR="009260A7" w:rsidRPr="009260A7" w:rsidRDefault="009260A7" w:rsidP="009260A7">
            <w:pPr>
              <w:spacing w:after="0" w:line="240" w:lineRule="auto"/>
              <w:rPr>
                <w:rFonts w:cs="Arial"/>
                <w:b/>
              </w:rPr>
            </w:pPr>
          </w:p>
        </w:tc>
        <w:tc>
          <w:tcPr>
            <w:tcW w:w="1125" w:type="dxa"/>
            <w:tcBorders>
              <w:top w:val="single" w:sz="6" w:space="0" w:color="auto"/>
              <w:left w:val="single" w:sz="6" w:space="0" w:color="auto"/>
              <w:bottom w:val="single" w:sz="6" w:space="0" w:color="auto"/>
              <w:right w:val="single" w:sz="6" w:space="0" w:color="auto"/>
            </w:tcBorders>
          </w:tcPr>
          <w:p w:rsidR="009260A7" w:rsidRPr="009260A7" w:rsidRDefault="009260A7" w:rsidP="009260A7">
            <w:pPr>
              <w:spacing w:after="0" w:line="240" w:lineRule="auto"/>
              <w:rPr>
                <w:rFonts w:cs="Arial"/>
                <w:b/>
              </w:rPr>
            </w:pPr>
          </w:p>
        </w:tc>
        <w:tc>
          <w:tcPr>
            <w:tcW w:w="1125" w:type="dxa"/>
            <w:tcBorders>
              <w:top w:val="single" w:sz="6" w:space="0" w:color="auto"/>
              <w:left w:val="single" w:sz="6" w:space="0" w:color="auto"/>
              <w:bottom w:val="single" w:sz="6" w:space="0" w:color="auto"/>
              <w:right w:val="single" w:sz="6" w:space="0" w:color="auto"/>
            </w:tcBorders>
          </w:tcPr>
          <w:p w:rsidR="009260A7" w:rsidRPr="009260A7" w:rsidRDefault="009260A7" w:rsidP="009260A7">
            <w:pPr>
              <w:spacing w:after="0" w:line="240" w:lineRule="auto"/>
              <w:rPr>
                <w:rFonts w:cs="Arial"/>
                <w:b/>
              </w:rPr>
            </w:pPr>
          </w:p>
        </w:tc>
        <w:tc>
          <w:tcPr>
            <w:tcW w:w="1125" w:type="dxa"/>
            <w:tcBorders>
              <w:top w:val="single" w:sz="6" w:space="0" w:color="auto"/>
              <w:left w:val="single" w:sz="6" w:space="0" w:color="auto"/>
              <w:bottom w:val="single" w:sz="6" w:space="0" w:color="auto"/>
            </w:tcBorders>
          </w:tcPr>
          <w:p w:rsidR="009260A7" w:rsidRPr="009260A7" w:rsidRDefault="009260A7" w:rsidP="009260A7">
            <w:pPr>
              <w:spacing w:after="0" w:line="240" w:lineRule="auto"/>
              <w:rPr>
                <w:rFonts w:cs="Arial"/>
                <w:b/>
              </w:rPr>
            </w:pPr>
          </w:p>
        </w:tc>
      </w:tr>
      <w:tr w:rsidR="009260A7" w:rsidRPr="009260A7" w:rsidTr="009260A7">
        <w:trPr>
          <w:trHeight w:val="320"/>
        </w:trPr>
        <w:tc>
          <w:tcPr>
            <w:tcW w:w="5850" w:type="dxa"/>
            <w:tcBorders>
              <w:top w:val="single" w:sz="6" w:space="0" w:color="auto"/>
              <w:bottom w:val="single" w:sz="12" w:space="0" w:color="auto"/>
              <w:right w:val="single" w:sz="6" w:space="0" w:color="auto"/>
            </w:tcBorders>
          </w:tcPr>
          <w:p w:rsidR="009260A7" w:rsidRPr="009260A7" w:rsidRDefault="009260A7" w:rsidP="009260A7">
            <w:pPr>
              <w:spacing w:after="0" w:line="240" w:lineRule="auto"/>
              <w:rPr>
                <w:rFonts w:cs="Arial"/>
              </w:rPr>
            </w:pPr>
          </w:p>
        </w:tc>
        <w:tc>
          <w:tcPr>
            <w:tcW w:w="1125" w:type="dxa"/>
            <w:tcBorders>
              <w:top w:val="single" w:sz="6" w:space="0" w:color="auto"/>
              <w:left w:val="single" w:sz="6" w:space="0" w:color="auto"/>
              <w:bottom w:val="single" w:sz="12" w:space="0" w:color="auto"/>
              <w:right w:val="single" w:sz="6" w:space="0" w:color="auto"/>
            </w:tcBorders>
          </w:tcPr>
          <w:p w:rsidR="009260A7" w:rsidRPr="009260A7" w:rsidRDefault="009260A7" w:rsidP="009260A7">
            <w:pPr>
              <w:spacing w:after="0" w:line="240" w:lineRule="auto"/>
              <w:rPr>
                <w:rFonts w:cs="Arial"/>
                <w:b/>
              </w:rPr>
            </w:pPr>
          </w:p>
        </w:tc>
        <w:tc>
          <w:tcPr>
            <w:tcW w:w="1125" w:type="dxa"/>
            <w:tcBorders>
              <w:top w:val="single" w:sz="6" w:space="0" w:color="auto"/>
              <w:left w:val="single" w:sz="6" w:space="0" w:color="auto"/>
              <w:bottom w:val="single" w:sz="12" w:space="0" w:color="auto"/>
              <w:right w:val="single" w:sz="6" w:space="0" w:color="auto"/>
            </w:tcBorders>
          </w:tcPr>
          <w:p w:rsidR="009260A7" w:rsidRPr="009260A7" w:rsidRDefault="009260A7" w:rsidP="009260A7">
            <w:pPr>
              <w:spacing w:after="0" w:line="240" w:lineRule="auto"/>
              <w:rPr>
                <w:rFonts w:cs="Arial"/>
                <w:b/>
              </w:rPr>
            </w:pPr>
          </w:p>
        </w:tc>
        <w:tc>
          <w:tcPr>
            <w:tcW w:w="1125" w:type="dxa"/>
            <w:tcBorders>
              <w:top w:val="single" w:sz="6" w:space="0" w:color="auto"/>
              <w:left w:val="single" w:sz="6" w:space="0" w:color="auto"/>
              <w:bottom w:val="single" w:sz="12" w:space="0" w:color="auto"/>
              <w:right w:val="single" w:sz="6" w:space="0" w:color="auto"/>
            </w:tcBorders>
          </w:tcPr>
          <w:p w:rsidR="009260A7" w:rsidRPr="009260A7" w:rsidRDefault="009260A7" w:rsidP="009260A7">
            <w:pPr>
              <w:spacing w:after="0" w:line="240" w:lineRule="auto"/>
              <w:rPr>
                <w:rFonts w:cs="Arial"/>
                <w:b/>
              </w:rPr>
            </w:pPr>
          </w:p>
        </w:tc>
        <w:tc>
          <w:tcPr>
            <w:tcW w:w="1125" w:type="dxa"/>
            <w:tcBorders>
              <w:top w:val="single" w:sz="6" w:space="0" w:color="auto"/>
              <w:left w:val="single" w:sz="6" w:space="0" w:color="auto"/>
              <w:bottom w:val="single" w:sz="12" w:space="0" w:color="auto"/>
            </w:tcBorders>
          </w:tcPr>
          <w:p w:rsidR="009260A7" w:rsidRPr="009260A7" w:rsidRDefault="009260A7" w:rsidP="009260A7">
            <w:pPr>
              <w:spacing w:after="0" w:line="240" w:lineRule="auto"/>
              <w:rPr>
                <w:rFonts w:cs="Arial"/>
                <w:b/>
              </w:rPr>
            </w:pPr>
          </w:p>
        </w:tc>
      </w:tr>
    </w:tbl>
    <w:p w:rsidR="009260A7" w:rsidRPr="009260A7" w:rsidRDefault="009260A7" w:rsidP="009260A7">
      <w:pPr>
        <w:spacing w:after="0" w:line="240" w:lineRule="auto"/>
        <w:rPr>
          <w:rFonts w:cs="Arial"/>
          <w:b/>
          <w:u w:val="single"/>
        </w:rPr>
      </w:pPr>
    </w:p>
    <w:tbl>
      <w:tblPr>
        <w:tblW w:w="10350" w:type="dxa"/>
        <w:tblInd w:w="-432"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350"/>
      </w:tblGrid>
      <w:tr w:rsidR="009260A7" w:rsidRPr="009260A7" w:rsidTr="009260A7">
        <w:trPr>
          <w:trHeight w:val="963"/>
        </w:trPr>
        <w:tc>
          <w:tcPr>
            <w:tcW w:w="10350" w:type="dxa"/>
          </w:tcPr>
          <w:p w:rsidR="009260A7" w:rsidRPr="009260A7" w:rsidRDefault="009260A7" w:rsidP="009260A7">
            <w:pPr>
              <w:spacing w:after="0" w:line="240" w:lineRule="auto"/>
              <w:rPr>
                <w:rFonts w:cs="Arial"/>
                <w:b/>
                <w:u w:val="single"/>
              </w:rPr>
            </w:pPr>
            <w:r w:rsidRPr="009260A7">
              <w:rPr>
                <w:rFonts w:cs="Arial"/>
                <w:b/>
              </w:rPr>
              <w:t>TARGETS AND/OR GOALS:</w:t>
            </w:r>
          </w:p>
          <w:p w:rsidR="009260A7" w:rsidRPr="009260A7" w:rsidRDefault="009260A7" w:rsidP="009260A7">
            <w:pPr>
              <w:spacing w:after="0" w:line="240" w:lineRule="auto"/>
              <w:rPr>
                <w:rFonts w:cs="Arial"/>
                <w:b/>
                <w:u w:val="single"/>
              </w:rPr>
            </w:pPr>
          </w:p>
          <w:p w:rsidR="009260A7" w:rsidRPr="009260A7" w:rsidRDefault="009260A7" w:rsidP="009260A7">
            <w:pPr>
              <w:numPr>
                <w:ilvl w:val="0"/>
                <w:numId w:val="16"/>
              </w:numPr>
              <w:spacing w:after="0" w:line="240" w:lineRule="auto"/>
              <w:rPr>
                <w:rFonts w:cs="Arial"/>
                <w:i/>
              </w:rPr>
            </w:pPr>
            <w:r w:rsidRPr="009260A7">
              <w:rPr>
                <w:rFonts w:cs="Arial"/>
                <w:i/>
              </w:rPr>
              <w:t xml:space="preserve">We have 100+ major individual donors ($1,000+). </w:t>
            </w:r>
          </w:p>
          <w:p w:rsidR="009260A7" w:rsidRPr="009260A7" w:rsidRDefault="009260A7" w:rsidP="009260A7">
            <w:pPr>
              <w:numPr>
                <w:ilvl w:val="0"/>
                <w:numId w:val="16"/>
              </w:numPr>
              <w:spacing w:after="0" w:line="240" w:lineRule="auto"/>
              <w:rPr>
                <w:rFonts w:cs="Arial"/>
                <w:i/>
              </w:rPr>
            </w:pPr>
            <w:r w:rsidRPr="009260A7">
              <w:rPr>
                <w:rFonts w:cs="Arial"/>
                <w:i/>
              </w:rPr>
              <w:t>Retention of major individual donors exceeds 75%.</w:t>
            </w:r>
          </w:p>
          <w:p w:rsidR="009260A7" w:rsidRPr="009260A7" w:rsidRDefault="00D85087" w:rsidP="009260A7">
            <w:pPr>
              <w:numPr>
                <w:ilvl w:val="0"/>
                <w:numId w:val="16"/>
              </w:numPr>
              <w:spacing w:after="0" w:line="240" w:lineRule="auto"/>
              <w:rPr>
                <w:rFonts w:cs="Arial"/>
                <w:i/>
              </w:rPr>
            </w:pPr>
            <w:r>
              <w:rPr>
                <w:rFonts w:cs="Arial"/>
                <w:i/>
              </w:rPr>
              <w:t>Corporate</w:t>
            </w:r>
            <w:r w:rsidR="009260A7" w:rsidRPr="009260A7">
              <w:rPr>
                <w:rFonts w:cs="Arial"/>
                <w:i/>
              </w:rPr>
              <w:t xml:space="preserve"> giving exceeds $100,000.</w:t>
            </w:r>
          </w:p>
          <w:p w:rsidR="009260A7" w:rsidRPr="009260A7" w:rsidRDefault="009260A7" w:rsidP="009260A7">
            <w:pPr>
              <w:spacing w:after="0" w:line="240" w:lineRule="auto"/>
              <w:rPr>
                <w:rFonts w:cs="Arial"/>
                <w:b/>
                <w:u w:val="single"/>
              </w:rPr>
            </w:pPr>
          </w:p>
        </w:tc>
      </w:tr>
    </w:tbl>
    <w:p w:rsidR="009260A7" w:rsidRPr="00E07B75" w:rsidRDefault="009260A7" w:rsidP="009260A7">
      <w:pPr>
        <w:pStyle w:val="Section1"/>
        <w:rPr>
          <w:rFonts w:ascii="Franklin Gothic Book" w:hAnsi="Franklin Gothic Book"/>
          <w:sz w:val="24"/>
        </w:rPr>
      </w:pPr>
    </w:p>
    <w:p w:rsidR="006244EA" w:rsidRDefault="006244EA" w:rsidP="00245977">
      <w:pPr>
        <w:pStyle w:val="Section1"/>
        <w:rPr>
          <w:rFonts w:ascii="Franklin Gothic Book" w:hAnsi="Franklin Gothic Book" w:cs="Arial"/>
          <w:sz w:val="24"/>
        </w:rPr>
      </w:pPr>
    </w:p>
    <w:p w:rsidR="006244EA" w:rsidRDefault="006244EA" w:rsidP="00245977">
      <w:pPr>
        <w:pStyle w:val="Section1"/>
        <w:rPr>
          <w:rFonts w:ascii="Franklin Gothic Book" w:hAnsi="Franklin Gothic Book" w:cs="Arial"/>
          <w:sz w:val="24"/>
        </w:rPr>
      </w:pPr>
    </w:p>
    <w:p w:rsidR="006244EA" w:rsidRDefault="006244EA" w:rsidP="00245977">
      <w:pPr>
        <w:pStyle w:val="Section1"/>
        <w:rPr>
          <w:rFonts w:ascii="Franklin Gothic Book" w:hAnsi="Franklin Gothic Book" w:cs="Arial"/>
          <w:sz w:val="24"/>
        </w:rPr>
      </w:pPr>
    </w:p>
    <w:p w:rsidR="006244EA" w:rsidRDefault="006244EA" w:rsidP="00245977">
      <w:pPr>
        <w:pStyle w:val="Section1"/>
        <w:rPr>
          <w:rFonts w:ascii="Franklin Gothic Book" w:hAnsi="Franklin Gothic Book" w:cs="Arial"/>
          <w:sz w:val="24"/>
        </w:rPr>
      </w:pPr>
    </w:p>
    <w:p w:rsidR="006244EA" w:rsidRDefault="006244EA" w:rsidP="00245977">
      <w:pPr>
        <w:pStyle w:val="Section1"/>
        <w:rPr>
          <w:rFonts w:ascii="Franklin Gothic Book" w:hAnsi="Franklin Gothic Book" w:cs="Arial"/>
          <w:sz w:val="24"/>
        </w:rPr>
      </w:pPr>
    </w:p>
    <w:p w:rsidR="006244EA" w:rsidRDefault="006244EA" w:rsidP="00245977">
      <w:pPr>
        <w:pStyle w:val="Section1"/>
        <w:rPr>
          <w:rFonts w:ascii="Franklin Gothic Book" w:hAnsi="Franklin Gothic Book" w:cs="Arial"/>
          <w:sz w:val="24"/>
        </w:rPr>
      </w:pPr>
    </w:p>
    <w:p w:rsidR="006244EA" w:rsidRDefault="006244EA" w:rsidP="00245977">
      <w:pPr>
        <w:pStyle w:val="Section1"/>
        <w:rPr>
          <w:rFonts w:ascii="Franklin Gothic Book" w:hAnsi="Franklin Gothic Book" w:cs="Arial"/>
          <w:sz w:val="24"/>
        </w:rPr>
      </w:pPr>
    </w:p>
    <w:p w:rsidR="006244EA" w:rsidRDefault="006244EA" w:rsidP="00245977">
      <w:pPr>
        <w:pStyle w:val="Section1"/>
        <w:rPr>
          <w:rFonts w:ascii="Franklin Gothic Book" w:hAnsi="Franklin Gothic Book" w:cs="Arial"/>
          <w:sz w:val="24"/>
        </w:rPr>
      </w:pPr>
    </w:p>
    <w:p w:rsidR="006244EA" w:rsidRDefault="006244EA" w:rsidP="00245977">
      <w:pPr>
        <w:pStyle w:val="Section1"/>
        <w:rPr>
          <w:rFonts w:ascii="Franklin Gothic Book" w:hAnsi="Franklin Gothic Book" w:cs="Arial"/>
          <w:sz w:val="24"/>
        </w:rPr>
      </w:pPr>
    </w:p>
    <w:p w:rsidR="006244EA" w:rsidRDefault="006244EA" w:rsidP="00245977">
      <w:pPr>
        <w:pStyle w:val="Section1"/>
        <w:rPr>
          <w:rFonts w:ascii="Franklin Gothic Book" w:hAnsi="Franklin Gothic Book" w:cs="Arial"/>
          <w:sz w:val="24"/>
        </w:rPr>
      </w:pPr>
    </w:p>
    <w:p w:rsidR="006244EA" w:rsidRDefault="006244EA" w:rsidP="00245977">
      <w:pPr>
        <w:pStyle w:val="Section1"/>
        <w:rPr>
          <w:rFonts w:ascii="Franklin Gothic Book" w:hAnsi="Franklin Gothic Book" w:cs="Arial"/>
          <w:sz w:val="24"/>
        </w:rPr>
      </w:pPr>
    </w:p>
    <w:p w:rsidR="006244EA" w:rsidRDefault="006244EA" w:rsidP="00245977">
      <w:pPr>
        <w:pStyle w:val="Section1"/>
        <w:rPr>
          <w:rFonts w:ascii="Franklin Gothic Book" w:hAnsi="Franklin Gothic Book" w:cs="Arial"/>
          <w:sz w:val="24"/>
        </w:rPr>
      </w:pPr>
    </w:p>
    <w:p w:rsidR="006244EA" w:rsidRDefault="006244EA" w:rsidP="00245977">
      <w:pPr>
        <w:pStyle w:val="Section1"/>
        <w:rPr>
          <w:rFonts w:ascii="Franklin Gothic Book" w:hAnsi="Franklin Gothic Book" w:cs="Arial"/>
          <w:sz w:val="24"/>
        </w:rPr>
      </w:pPr>
    </w:p>
    <w:p w:rsidR="006244EA" w:rsidRDefault="006244EA" w:rsidP="00245977">
      <w:pPr>
        <w:pStyle w:val="Section1"/>
        <w:rPr>
          <w:rFonts w:ascii="Franklin Gothic Book" w:hAnsi="Franklin Gothic Book" w:cs="Arial"/>
          <w:sz w:val="24"/>
        </w:rPr>
      </w:pPr>
    </w:p>
    <w:p w:rsidR="006244EA" w:rsidRDefault="006244EA" w:rsidP="00245977">
      <w:pPr>
        <w:pStyle w:val="Section1"/>
        <w:rPr>
          <w:rFonts w:ascii="Franklin Gothic Book" w:hAnsi="Franklin Gothic Book" w:cs="Arial"/>
          <w:sz w:val="24"/>
        </w:rPr>
      </w:pPr>
    </w:p>
    <w:p w:rsidR="006244EA" w:rsidRDefault="006244EA" w:rsidP="00245977">
      <w:pPr>
        <w:pStyle w:val="Section1"/>
        <w:rPr>
          <w:rFonts w:ascii="Franklin Gothic Book" w:hAnsi="Franklin Gothic Book" w:cs="Arial"/>
          <w:sz w:val="24"/>
        </w:rPr>
      </w:pPr>
    </w:p>
    <w:p w:rsidR="006244EA" w:rsidRDefault="006244EA" w:rsidP="00245977">
      <w:pPr>
        <w:pStyle w:val="Section1"/>
        <w:rPr>
          <w:rFonts w:ascii="Franklin Gothic Book" w:hAnsi="Franklin Gothic Book" w:cs="Arial"/>
          <w:sz w:val="24"/>
        </w:rPr>
      </w:pPr>
    </w:p>
    <w:p w:rsidR="006244EA" w:rsidRDefault="006244EA" w:rsidP="00245977">
      <w:pPr>
        <w:pStyle w:val="Section1"/>
        <w:rPr>
          <w:rFonts w:ascii="Franklin Gothic Book" w:hAnsi="Franklin Gothic Book" w:cs="Arial"/>
          <w:sz w:val="24"/>
        </w:rPr>
      </w:pPr>
    </w:p>
    <w:p w:rsidR="006244EA" w:rsidRDefault="006244EA" w:rsidP="00245977">
      <w:pPr>
        <w:pStyle w:val="Section1"/>
        <w:rPr>
          <w:rFonts w:ascii="Franklin Gothic Book" w:hAnsi="Franklin Gothic Book" w:cs="Arial"/>
          <w:sz w:val="24"/>
        </w:rPr>
      </w:pPr>
    </w:p>
    <w:p w:rsidR="006244EA" w:rsidRDefault="006244EA" w:rsidP="00245977">
      <w:pPr>
        <w:pStyle w:val="Section1"/>
        <w:rPr>
          <w:rFonts w:ascii="Franklin Gothic Book" w:hAnsi="Franklin Gothic Book" w:cs="Arial"/>
          <w:sz w:val="24"/>
        </w:rPr>
      </w:pPr>
    </w:p>
    <w:p w:rsidR="00245977" w:rsidRDefault="009260A7" w:rsidP="009260A7">
      <w:pPr>
        <w:pStyle w:val="Heading3"/>
      </w:pPr>
      <w:r>
        <w:t>Marketing Plan</w:t>
      </w:r>
    </w:p>
    <w:p w:rsidR="00245977" w:rsidRPr="00195B14" w:rsidRDefault="00245977" w:rsidP="00245977">
      <w:pPr>
        <w:pStyle w:val="Section1"/>
        <w:rPr>
          <w:rFonts w:ascii="Franklin Gothic Book" w:hAnsi="Franklin Gothic Book" w:cs="Arial"/>
          <w:sz w:val="16"/>
        </w:rPr>
      </w:pPr>
    </w:p>
    <w:tbl>
      <w:tblPr>
        <w:tblW w:w="10380" w:type="dxa"/>
        <w:tblInd w:w="-432"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380"/>
      </w:tblGrid>
      <w:tr w:rsidR="00245977" w:rsidRPr="00195B14" w:rsidTr="00116002">
        <w:trPr>
          <w:trHeight w:val="420"/>
        </w:trPr>
        <w:tc>
          <w:tcPr>
            <w:tcW w:w="10380" w:type="dxa"/>
          </w:tcPr>
          <w:p w:rsidR="00245977" w:rsidRPr="008739D0" w:rsidRDefault="00245977" w:rsidP="00245977">
            <w:pPr>
              <w:spacing w:before="120" w:after="120"/>
              <w:jc w:val="center"/>
              <w:rPr>
                <w:rFonts w:cs="Arial"/>
              </w:rPr>
            </w:pPr>
            <w:r w:rsidRPr="008739D0">
              <w:rPr>
                <w:rFonts w:cs="Arial"/>
              </w:rPr>
              <w:t>STATEMENT OF ACTION, OPPORTUNITY OR INITIATIVE:</w:t>
            </w:r>
          </w:p>
          <w:p w:rsidR="00245977" w:rsidRPr="006244EA" w:rsidRDefault="006244EA" w:rsidP="006244EA">
            <w:pPr>
              <w:ind w:left="360"/>
              <w:rPr>
                <w:rFonts w:cs="Arial"/>
                <w:b/>
                <w:bCs/>
              </w:rPr>
            </w:pPr>
            <w:r w:rsidRPr="006244EA">
              <w:rPr>
                <w:rFonts w:cs="Arial"/>
                <w:b/>
                <w:bCs/>
              </w:rPr>
              <w:t>Invest board and staff resources in improving our brand awareness among important programmatic and philanthropic community circles.</w:t>
            </w:r>
          </w:p>
        </w:tc>
      </w:tr>
    </w:tbl>
    <w:p w:rsidR="00245977" w:rsidRPr="00195B14" w:rsidRDefault="00245977" w:rsidP="00245977">
      <w:pPr>
        <w:rPr>
          <w:rFonts w:cs="Arial"/>
          <w:b/>
          <w:sz w:val="16"/>
          <w:u w:val="single"/>
        </w:rPr>
      </w:pPr>
    </w:p>
    <w:tbl>
      <w:tblPr>
        <w:tblW w:w="10380" w:type="dxa"/>
        <w:tblInd w:w="-432"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5899"/>
        <w:gridCol w:w="2198"/>
        <w:gridCol w:w="2283"/>
      </w:tblGrid>
      <w:tr w:rsidR="00245977" w:rsidRPr="00195B14" w:rsidTr="00D545AA">
        <w:trPr>
          <w:trHeight w:val="304"/>
        </w:trPr>
        <w:tc>
          <w:tcPr>
            <w:tcW w:w="5899" w:type="dxa"/>
            <w:tcBorders>
              <w:top w:val="single" w:sz="8" w:space="0" w:color="auto"/>
              <w:bottom w:val="single" w:sz="12" w:space="0" w:color="C0C0C0"/>
            </w:tcBorders>
            <w:vAlign w:val="center"/>
          </w:tcPr>
          <w:p w:rsidR="00245977" w:rsidRPr="00195B14" w:rsidRDefault="00245977" w:rsidP="00D545AA">
            <w:pPr>
              <w:spacing w:before="40" w:after="40"/>
              <w:rPr>
                <w:rFonts w:cs="Arial"/>
                <w:b/>
                <w:sz w:val="40"/>
                <w:u w:val="single"/>
              </w:rPr>
            </w:pPr>
            <w:r w:rsidRPr="00195B14">
              <w:rPr>
                <w:rFonts w:cs="Arial"/>
                <w:b/>
              </w:rPr>
              <w:t>ACTIVITIES:</w:t>
            </w:r>
          </w:p>
        </w:tc>
        <w:tc>
          <w:tcPr>
            <w:tcW w:w="2198" w:type="dxa"/>
            <w:tcBorders>
              <w:top w:val="single" w:sz="8" w:space="0" w:color="auto"/>
              <w:bottom w:val="single" w:sz="12" w:space="0" w:color="C0C0C0"/>
            </w:tcBorders>
            <w:vAlign w:val="center"/>
          </w:tcPr>
          <w:p w:rsidR="00245977" w:rsidRPr="00195B14" w:rsidRDefault="00245977" w:rsidP="00D545AA">
            <w:pPr>
              <w:spacing w:before="40" w:after="40"/>
              <w:rPr>
                <w:rFonts w:cs="Arial"/>
                <w:b/>
              </w:rPr>
            </w:pPr>
            <w:r w:rsidRPr="00195B14">
              <w:rPr>
                <w:rFonts w:cs="Arial"/>
                <w:b/>
              </w:rPr>
              <w:t>BY WHEN?</w:t>
            </w:r>
          </w:p>
        </w:tc>
        <w:tc>
          <w:tcPr>
            <w:tcW w:w="2283" w:type="dxa"/>
            <w:tcBorders>
              <w:top w:val="single" w:sz="8" w:space="0" w:color="auto"/>
              <w:bottom w:val="single" w:sz="12" w:space="0" w:color="C0C0C0"/>
            </w:tcBorders>
            <w:vAlign w:val="center"/>
          </w:tcPr>
          <w:p w:rsidR="00245977" w:rsidRPr="00195B14" w:rsidRDefault="00245977" w:rsidP="00D545AA">
            <w:pPr>
              <w:spacing w:before="40" w:after="40"/>
              <w:rPr>
                <w:rFonts w:cs="Arial"/>
                <w:b/>
              </w:rPr>
            </w:pPr>
            <w:r w:rsidRPr="00195B14">
              <w:rPr>
                <w:rFonts w:cs="Arial"/>
                <w:b/>
              </w:rPr>
              <w:t>WHO?</w:t>
            </w:r>
          </w:p>
        </w:tc>
      </w:tr>
      <w:tr w:rsidR="006244EA" w:rsidRPr="00195B14" w:rsidTr="009260A7">
        <w:trPr>
          <w:trHeight w:val="254"/>
        </w:trPr>
        <w:tc>
          <w:tcPr>
            <w:tcW w:w="5899" w:type="dxa"/>
            <w:tcBorders>
              <w:top w:val="single" w:sz="12" w:space="0" w:color="C0C0C0"/>
              <w:left w:val="single" w:sz="12" w:space="0" w:color="auto"/>
              <w:bottom w:val="single" w:sz="12" w:space="0" w:color="C0C0C0"/>
              <w:right w:val="single" w:sz="12" w:space="0" w:color="C0C0C0"/>
            </w:tcBorders>
          </w:tcPr>
          <w:p w:rsidR="006244EA" w:rsidRDefault="006244EA" w:rsidP="003D3B0E">
            <w:pPr>
              <w:numPr>
                <w:ilvl w:val="0"/>
                <w:numId w:val="12"/>
              </w:numPr>
              <w:tabs>
                <w:tab w:val="num" w:pos="702"/>
              </w:tabs>
              <w:spacing w:after="0" w:line="240" w:lineRule="auto"/>
              <w:ind w:hanging="738"/>
              <w:rPr>
                <w:rFonts w:cs="Arial"/>
              </w:rPr>
            </w:pPr>
            <w:r>
              <w:rPr>
                <w:rFonts w:cs="Arial"/>
              </w:rPr>
              <w:t>Advertising</w:t>
            </w:r>
          </w:p>
          <w:p w:rsidR="006244EA" w:rsidRDefault="006244EA" w:rsidP="003D3B0E">
            <w:pPr>
              <w:numPr>
                <w:ilvl w:val="1"/>
                <w:numId w:val="12"/>
              </w:numPr>
              <w:spacing w:after="0" w:line="240" w:lineRule="auto"/>
              <w:ind w:left="1440"/>
              <w:rPr>
                <w:rFonts w:cs="Arial"/>
              </w:rPr>
            </w:pPr>
            <w:r>
              <w:rPr>
                <w:rFonts w:cs="Arial"/>
              </w:rPr>
              <w:t>Investigate retaining a pro bono ad agency.  (We have leads on Rodgers Townsend.)</w:t>
            </w:r>
          </w:p>
          <w:p w:rsidR="006244EA" w:rsidRPr="00195B14" w:rsidRDefault="006244EA" w:rsidP="003D3B0E">
            <w:pPr>
              <w:numPr>
                <w:ilvl w:val="1"/>
                <w:numId w:val="12"/>
              </w:numPr>
              <w:spacing w:after="0" w:line="240" w:lineRule="auto"/>
              <w:ind w:left="1440"/>
              <w:rPr>
                <w:rFonts w:cs="Arial"/>
              </w:rPr>
            </w:pPr>
            <w:r>
              <w:rPr>
                <w:rFonts w:cs="Arial"/>
              </w:rPr>
              <w:t xml:space="preserve">Develop integrated marketing/communications plan </w:t>
            </w:r>
          </w:p>
        </w:tc>
        <w:tc>
          <w:tcPr>
            <w:tcW w:w="2198" w:type="dxa"/>
            <w:tcBorders>
              <w:top w:val="single" w:sz="12" w:space="0" w:color="C0C0C0"/>
              <w:left w:val="single" w:sz="12" w:space="0" w:color="C0C0C0"/>
              <w:bottom w:val="single" w:sz="12" w:space="0" w:color="C0C0C0"/>
              <w:right w:val="single" w:sz="12" w:space="0" w:color="C0C0C0"/>
            </w:tcBorders>
          </w:tcPr>
          <w:p w:rsidR="006244EA" w:rsidRDefault="006244EA" w:rsidP="006244EA">
            <w:pPr>
              <w:spacing w:after="0"/>
              <w:rPr>
                <w:rFonts w:cs="Arial"/>
              </w:rPr>
            </w:pPr>
            <w:r>
              <w:rPr>
                <w:rFonts w:cs="Arial"/>
              </w:rPr>
              <w:t>(Start dates)</w:t>
            </w:r>
          </w:p>
          <w:p w:rsidR="006244EA" w:rsidRDefault="006244EA" w:rsidP="00176D80">
            <w:pPr>
              <w:rPr>
                <w:rFonts w:cs="Arial"/>
              </w:rPr>
            </w:pPr>
            <w:r>
              <w:rPr>
                <w:rFonts w:cs="Arial"/>
              </w:rPr>
              <w:t>November 2014</w:t>
            </w:r>
          </w:p>
          <w:p w:rsidR="006244EA" w:rsidRPr="00195B14" w:rsidRDefault="006244EA" w:rsidP="00176D80">
            <w:pPr>
              <w:rPr>
                <w:rFonts w:cs="Arial"/>
              </w:rPr>
            </w:pPr>
            <w:r>
              <w:rPr>
                <w:rFonts w:cs="Arial"/>
              </w:rPr>
              <w:t>2016</w:t>
            </w:r>
          </w:p>
        </w:tc>
        <w:tc>
          <w:tcPr>
            <w:tcW w:w="2283" w:type="dxa"/>
            <w:tcBorders>
              <w:top w:val="single" w:sz="12" w:space="0" w:color="C0C0C0"/>
              <w:left w:val="single" w:sz="12" w:space="0" w:color="C0C0C0"/>
              <w:bottom w:val="single" w:sz="12" w:space="0" w:color="C0C0C0"/>
              <w:right w:val="single" w:sz="12" w:space="0" w:color="auto"/>
            </w:tcBorders>
          </w:tcPr>
          <w:p w:rsidR="006244EA" w:rsidRPr="00195B14" w:rsidRDefault="006244EA" w:rsidP="00176D80">
            <w:pPr>
              <w:rPr>
                <w:rFonts w:cs="Arial"/>
              </w:rPr>
            </w:pPr>
            <w:r>
              <w:rPr>
                <w:rFonts w:cs="Arial"/>
              </w:rPr>
              <w:t>Maren</w:t>
            </w:r>
          </w:p>
        </w:tc>
      </w:tr>
      <w:tr w:rsidR="006244EA" w:rsidRPr="00195B14" w:rsidTr="00116002">
        <w:trPr>
          <w:trHeight w:val="265"/>
        </w:trPr>
        <w:tc>
          <w:tcPr>
            <w:tcW w:w="5899" w:type="dxa"/>
            <w:tcBorders>
              <w:top w:val="single" w:sz="12" w:space="0" w:color="C0C0C0"/>
              <w:left w:val="single" w:sz="12" w:space="0" w:color="auto"/>
              <w:bottom w:val="single" w:sz="12" w:space="0" w:color="C0C0C0"/>
              <w:right w:val="single" w:sz="12" w:space="0" w:color="C0C0C0"/>
            </w:tcBorders>
          </w:tcPr>
          <w:p w:rsidR="006244EA" w:rsidRPr="003D4274" w:rsidRDefault="006244EA" w:rsidP="003D3B0E">
            <w:pPr>
              <w:numPr>
                <w:ilvl w:val="0"/>
                <w:numId w:val="12"/>
              </w:numPr>
              <w:spacing w:after="0" w:line="240" w:lineRule="auto"/>
              <w:ind w:left="720"/>
              <w:rPr>
                <w:rFonts w:cs="Arial"/>
              </w:rPr>
            </w:pPr>
            <w:r>
              <w:rPr>
                <w:rFonts w:cs="Arial"/>
              </w:rPr>
              <w:t>Relook at our branding document and revise for our latest capabilities and programs.</w:t>
            </w:r>
          </w:p>
        </w:tc>
        <w:tc>
          <w:tcPr>
            <w:tcW w:w="2198" w:type="dxa"/>
            <w:tcBorders>
              <w:top w:val="single" w:sz="12" w:space="0" w:color="C0C0C0"/>
              <w:left w:val="single" w:sz="12" w:space="0" w:color="C0C0C0"/>
              <w:bottom w:val="single" w:sz="12" w:space="0" w:color="C0C0C0"/>
              <w:right w:val="single" w:sz="12" w:space="0" w:color="C0C0C0"/>
            </w:tcBorders>
          </w:tcPr>
          <w:p w:rsidR="006244EA" w:rsidRPr="00195B14" w:rsidRDefault="006244EA" w:rsidP="00176D80">
            <w:pPr>
              <w:rPr>
                <w:rFonts w:cs="Arial"/>
              </w:rPr>
            </w:pPr>
            <w:r>
              <w:rPr>
                <w:rFonts w:cs="Arial"/>
              </w:rPr>
              <w:t>July 2015</w:t>
            </w:r>
          </w:p>
        </w:tc>
        <w:tc>
          <w:tcPr>
            <w:tcW w:w="2283" w:type="dxa"/>
            <w:tcBorders>
              <w:top w:val="single" w:sz="12" w:space="0" w:color="C0C0C0"/>
              <w:left w:val="single" w:sz="12" w:space="0" w:color="C0C0C0"/>
              <w:bottom w:val="single" w:sz="12" w:space="0" w:color="C0C0C0"/>
              <w:right w:val="single" w:sz="12" w:space="0" w:color="auto"/>
            </w:tcBorders>
          </w:tcPr>
          <w:p w:rsidR="006244EA" w:rsidRPr="00195B14" w:rsidRDefault="006244EA" w:rsidP="00176D80">
            <w:pPr>
              <w:rPr>
                <w:rFonts w:cs="Arial"/>
              </w:rPr>
            </w:pPr>
            <w:r>
              <w:rPr>
                <w:rFonts w:cs="Arial"/>
              </w:rPr>
              <w:t>Maren</w:t>
            </w:r>
          </w:p>
        </w:tc>
      </w:tr>
      <w:tr w:rsidR="006244EA" w:rsidRPr="00195B14" w:rsidTr="006244EA">
        <w:trPr>
          <w:trHeight w:val="240"/>
        </w:trPr>
        <w:tc>
          <w:tcPr>
            <w:tcW w:w="5899" w:type="dxa"/>
            <w:tcBorders>
              <w:top w:val="single" w:sz="12" w:space="0" w:color="C0C0C0"/>
              <w:left w:val="single" w:sz="12" w:space="0" w:color="auto"/>
              <w:bottom w:val="single" w:sz="12" w:space="0" w:color="C0C0C0"/>
              <w:right w:val="single" w:sz="12" w:space="0" w:color="C0C0C0"/>
            </w:tcBorders>
          </w:tcPr>
          <w:p w:rsidR="006244EA" w:rsidRDefault="006244EA" w:rsidP="003D3B0E">
            <w:pPr>
              <w:numPr>
                <w:ilvl w:val="0"/>
                <w:numId w:val="12"/>
              </w:numPr>
              <w:spacing w:after="0" w:line="240" w:lineRule="auto"/>
              <w:ind w:left="720"/>
              <w:rPr>
                <w:rFonts w:cs="Arial"/>
              </w:rPr>
            </w:pPr>
            <w:r>
              <w:rPr>
                <w:rFonts w:cs="Arial"/>
              </w:rPr>
              <w:t>Public relations</w:t>
            </w:r>
          </w:p>
          <w:p w:rsidR="006244EA" w:rsidRDefault="006244EA" w:rsidP="003D3B0E">
            <w:pPr>
              <w:numPr>
                <w:ilvl w:val="1"/>
                <w:numId w:val="12"/>
              </w:numPr>
              <w:spacing w:after="0" w:line="240" w:lineRule="auto"/>
              <w:ind w:left="1440"/>
              <w:rPr>
                <w:rFonts w:cs="Arial"/>
              </w:rPr>
            </w:pPr>
            <w:r>
              <w:rPr>
                <w:rFonts w:cs="Arial"/>
              </w:rPr>
              <w:t xml:space="preserve">Investigate retaining a PR agency. (We may have leads on Black Twig and Standing Partnership.)  </w:t>
            </w:r>
            <w:r w:rsidR="002376F2">
              <w:rPr>
                <w:rFonts w:cs="Arial"/>
              </w:rPr>
              <w:t>This relationship may be for-hire or pro bono</w:t>
            </w:r>
            <w:r>
              <w:rPr>
                <w:rFonts w:cs="Arial"/>
              </w:rPr>
              <w:t>.</w:t>
            </w:r>
          </w:p>
          <w:p w:rsidR="006244EA" w:rsidRDefault="006244EA" w:rsidP="003D3B0E">
            <w:pPr>
              <w:numPr>
                <w:ilvl w:val="1"/>
                <w:numId w:val="12"/>
              </w:numPr>
              <w:spacing w:after="0" w:line="240" w:lineRule="auto"/>
              <w:ind w:left="1440"/>
              <w:rPr>
                <w:rFonts w:cs="Arial"/>
              </w:rPr>
            </w:pPr>
            <w:r w:rsidRPr="00D0133C">
              <w:rPr>
                <w:rFonts w:cs="Arial"/>
                <w:i/>
              </w:rPr>
              <w:t>Proactively</w:t>
            </w:r>
            <w:r>
              <w:rPr>
                <w:rFonts w:cs="Arial"/>
              </w:rPr>
              <w:t xml:space="preserve"> seek out speaking opportunities with relevant constituencies.</w:t>
            </w:r>
          </w:p>
          <w:p w:rsidR="006244EA" w:rsidRDefault="006244EA" w:rsidP="003D3B0E">
            <w:pPr>
              <w:numPr>
                <w:ilvl w:val="1"/>
                <w:numId w:val="12"/>
              </w:numPr>
              <w:spacing w:after="0" w:line="240" w:lineRule="auto"/>
              <w:ind w:left="1440"/>
              <w:rPr>
                <w:rFonts w:cs="Arial"/>
              </w:rPr>
            </w:pPr>
            <w:r>
              <w:rPr>
                <w:rFonts w:cs="Arial"/>
              </w:rPr>
              <w:t xml:space="preserve">Evaluate starting an “igniter” program.  The concept is that we’d assemble a group of ambassadors with the sole purpose of spreading the word on the Coalition to their </w:t>
            </w:r>
            <w:r w:rsidR="002376F2">
              <w:rPr>
                <w:rFonts w:cs="Arial"/>
              </w:rPr>
              <w:t>circles of influence</w:t>
            </w:r>
            <w:r>
              <w:rPr>
                <w:rFonts w:cs="Arial"/>
              </w:rPr>
              <w:t xml:space="preserve">. </w:t>
            </w:r>
          </w:p>
          <w:p w:rsidR="006244EA" w:rsidRPr="00BC6320" w:rsidRDefault="006244EA" w:rsidP="003D3B0E">
            <w:pPr>
              <w:numPr>
                <w:ilvl w:val="1"/>
                <w:numId w:val="12"/>
              </w:numPr>
              <w:spacing w:after="0" w:line="240" w:lineRule="auto"/>
              <w:ind w:left="1440"/>
              <w:rPr>
                <w:rFonts w:cs="Arial"/>
              </w:rPr>
            </w:pPr>
            <w:r>
              <w:rPr>
                <w:rFonts w:cs="Arial"/>
              </w:rPr>
              <w:t xml:space="preserve">Investigate utilizing </w:t>
            </w:r>
            <w:r w:rsidRPr="000C57EA">
              <w:rPr>
                <w:rFonts w:cs="Arial"/>
              </w:rPr>
              <w:t>CS</w:t>
            </w:r>
            <w:r>
              <w:rPr>
                <w:rFonts w:cs="Arial"/>
              </w:rPr>
              <w:t>P</w:t>
            </w:r>
            <w:r w:rsidRPr="000C57EA">
              <w:rPr>
                <w:rFonts w:cs="Arial"/>
              </w:rPr>
              <w:t>R</w:t>
            </w:r>
            <w:r>
              <w:rPr>
                <w:rFonts w:cs="Arial"/>
              </w:rPr>
              <w:t>C</w:t>
            </w:r>
            <w:r w:rsidRPr="000C57EA">
              <w:rPr>
                <w:rFonts w:cs="Arial"/>
              </w:rPr>
              <w:t xml:space="preserve"> (Community Service Publi</w:t>
            </w:r>
            <w:r>
              <w:rPr>
                <w:rFonts w:cs="Arial"/>
              </w:rPr>
              <w:t>c</w:t>
            </w:r>
            <w:r w:rsidRPr="000C57EA">
              <w:rPr>
                <w:rFonts w:cs="Arial"/>
              </w:rPr>
              <w:t xml:space="preserve"> Relations</w:t>
            </w:r>
            <w:r>
              <w:rPr>
                <w:rFonts w:cs="Arial"/>
              </w:rPr>
              <w:t xml:space="preserve"> Council</w:t>
            </w:r>
            <w:r w:rsidRPr="000C57EA">
              <w:rPr>
                <w:rFonts w:cs="Arial"/>
              </w:rPr>
              <w:t>)</w:t>
            </w:r>
            <w:r>
              <w:rPr>
                <w:rFonts w:cs="Arial"/>
              </w:rPr>
              <w:t xml:space="preserve"> to find additional PR expertise. </w:t>
            </w:r>
          </w:p>
        </w:tc>
        <w:tc>
          <w:tcPr>
            <w:tcW w:w="2198" w:type="dxa"/>
            <w:tcBorders>
              <w:top w:val="single" w:sz="12" w:space="0" w:color="C0C0C0"/>
              <w:left w:val="single" w:sz="12" w:space="0" w:color="C0C0C0"/>
              <w:bottom w:val="single" w:sz="12" w:space="0" w:color="C0C0C0"/>
              <w:right w:val="single" w:sz="12" w:space="0" w:color="C0C0C0"/>
            </w:tcBorders>
          </w:tcPr>
          <w:p w:rsidR="006244EA" w:rsidRDefault="006244EA" w:rsidP="006244EA">
            <w:pPr>
              <w:spacing w:after="0"/>
              <w:rPr>
                <w:rFonts w:cs="Arial"/>
              </w:rPr>
            </w:pPr>
            <w:r>
              <w:rPr>
                <w:rFonts w:cs="Arial"/>
              </w:rPr>
              <w:t>(Start dates)</w:t>
            </w:r>
          </w:p>
          <w:p w:rsidR="006244EA" w:rsidRDefault="006244EA" w:rsidP="00176D80">
            <w:pPr>
              <w:rPr>
                <w:rFonts w:cs="Arial"/>
              </w:rPr>
            </w:pPr>
            <w:r>
              <w:rPr>
                <w:rFonts w:cs="Arial"/>
              </w:rPr>
              <w:t>August 2015</w:t>
            </w:r>
          </w:p>
          <w:p w:rsidR="006244EA" w:rsidRDefault="006244EA" w:rsidP="00176D80">
            <w:pPr>
              <w:rPr>
                <w:rFonts w:cs="Arial"/>
              </w:rPr>
            </w:pPr>
          </w:p>
          <w:p w:rsidR="006244EA" w:rsidRDefault="006244EA" w:rsidP="00176D80">
            <w:pPr>
              <w:rPr>
                <w:rFonts w:cs="Arial"/>
              </w:rPr>
            </w:pPr>
            <w:r>
              <w:rPr>
                <w:rFonts w:cs="Arial"/>
              </w:rPr>
              <w:t>July 2015</w:t>
            </w:r>
          </w:p>
          <w:p w:rsidR="006244EA" w:rsidRDefault="006244EA" w:rsidP="00176D80">
            <w:pPr>
              <w:rPr>
                <w:rFonts w:cs="Arial"/>
              </w:rPr>
            </w:pPr>
            <w:r>
              <w:rPr>
                <w:rFonts w:cs="Arial"/>
              </w:rPr>
              <w:t>July 2015</w:t>
            </w:r>
          </w:p>
          <w:p w:rsidR="006244EA" w:rsidRDefault="006244EA" w:rsidP="00176D80">
            <w:pPr>
              <w:rPr>
                <w:rFonts w:cs="Arial"/>
              </w:rPr>
            </w:pPr>
          </w:p>
          <w:p w:rsidR="006244EA" w:rsidRDefault="006244EA" w:rsidP="006244EA">
            <w:pPr>
              <w:spacing w:after="0"/>
              <w:rPr>
                <w:rFonts w:cs="Arial"/>
              </w:rPr>
            </w:pPr>
          </w:p>
          <w:p w:rsidR="006244EA" w:rsidRDefault="006244EA" w:rsidP="006244EA">
            <w:pPr>
              <w:spacing w:after="0"/>
              <w:rPr>
                <w:rFonts w:cs="Arial"/>
              </w:rPr>
            </w:pPr>
            <w:r>
              <w:rPr>
                <w:rFonts w:cs="Arial"/>
              </w:rPr>
              <w:t>2018</w:t>
            </w:r>
          </w:p>
          <w:p w:rsidR="006244EA" w:rsidRPr="00195B14" w:rsidRDefault="006244EA" w:rsidP="00176D80">
            <w:pPr>
              <w:rPr>
                <w:rFonts w:cs="Arial"/>
              </w:rPr>
            </w:pPr>
          </w:p>
        </w:tc>
        <w:tc>
          <w:tcPr>
            <w:tcW w:w="2283" w:type="dxa"/>
            <w:tcBorders>
              <w:top w:val="single" w:sz="12" w:space="0" w:color="C0C0C0"/>
              <w:left w:val="single" w:sz="12" w:space="0" w:color="C0C0C0"/>
              <w:bottom w:val="single" w:sz="12" w:space="0" w:color="C0C0C0"/>
              <w:right w:val="single" w:sz="12" w:space="0" w:color="auto"/>
            </w:tcBorders>
          </w:tcPr>
          <w:p w:rsidR="006244EA" w:rsidRPr="00195B14" w:rsidRDefault="006244EA" w:rsidP="00176D80">
            <w:pPr>
              <w:rPr>
                <w:rFonts w:cs="Arial"/>
              </w:rPr>
            </w:pPr>
            <w:r>
              <w:rPr>
                <w:rFonts w:cs="Arial"/>
              </w:rPr>
              <w:t>Maren</w:t>
            </w:r>
          </w:p>
        </w:tc>
      </w:tr>
      <w:tr w:rsidR="006244EA" w:rsidRPr="00195B14" w:rsidTr="00116002">
        <w:trPr>
          <w:trHeight w:val="265"/>
        </w:trPr>
        <w:tc>
          <w:tcPr>
            <w:tcW w:w="5899" w:type="dxa"/>
            <w:tcBorders>
              <w:top w:val="single" w:sz="12" w:space="0" w:color="C0C0C0"/>
              <w:left w:val="single" w:sz="12" w:space="0" w:color="auto"/>
              <w:bottom w:val="single" w:sz="12" w:space="0" w:color="C0C0C0"/>
              <w:right w:val="single" w:sz="12" w:space="0" w:color="C0C0C0"/>
            </w:tcBorders>
          </w:tcPr>
          <w:p w:rsidR="006244EA" w:rsidRPr="00195B14" w:rsidRDefault="006244EA" w:rsidP="003D3B0E">
            <w:pPr>
              <w:numPr>
                <w:ilvl w:val="0"/>
                <w:numId w:val="12"/>
              </w:numPr>
              <w:spacing w:after="0" w:line="240" w:lineRule="auto"/>
              <w:ind w:left="720"/>
              <w:rPr>
                <w:rFonts w:cs="Arial"/>
              </w:rPr>
            </w:pPr>
            <w:r>
              <w:rPr>
                <w:rFonts w:cs="Arial"/>
              </w:rPr>
              <w:t>Create a social media position to push out pictures and stories of our volunteer experiences.  This will start as an internship.  (The Coalition will need a person to manage this resource.)</w:t>
            </w:r>
          </w:p>
        </w:tc>
        <w:tc>
          <w:tcPr>
            <w:tcW w:w="2198" w:type="dxa"/>
            <w:tcBorders>
              <w:top w:val="single" w:sz="12" w:space="0" w:color="C0C0C0"/>
              <w:left w:val="single" w:sz="12" w:space="0" w:color="C0C0C0"/>
              <w:bottom w:val="single" w:sz="12" w:space="0" w:color="C0C0C0"/>
              <w:right w:val="single" w:sz="12" w:space="0" w:color="C0C0C0"/>
            </w:tcBorders>
          </w:tcPr>
          <w:p w:rsidR="006244EA" w:rsidRPr="00195B14" w:rsidRDefault="006244EA" w:rsidP="00176D80">
            <w:pPr>
              <w:rPr>
                <w:rFonts w:cs="Arial"/>
              </w:rPr>
            </w:pPr>
            <w:r>
              <w:rPr>
                <w:rFonts w:cs="Arial"/>
              </w:rPr>
              <w:t>September 2015</w:t>
            </w:r>
          </w:p>
        </w:tc>
        <w:tc>
          <w:tcPr>
            <w:tcW w:w="2283" w:type="dxa"/>
            <w:tcBorders>
              <w:top w:val="single" w:sz="12" w:space="0" w:color="C0C0C0"/>
              <w:left w:val="single" w:sz="12" w:space="0" w:color="C0C0C0"/>
              <w:bottom w:val="single" w:sz="12" w:space="0" w:color="C0C0C0"/>
              <w:right w:val="single" w:sz="12" w:space="0" w:color="auto"/>
            </w:tcBorders>
          </w:tcPr>
          <w:p w:rsidR="006244EA" w:rsidRPr="00195B14" w:rsidRDefault="006244EA" w:rsidP="00176D80">
            <w:pPr>
              <w:rPr>
                <w:rFonts w:cs="Arial"/>
              </w:rPr>
            </w:pPr>
            <w:r>
              <w:rPr>
                <w:rFonts w:cs="Arial"/>
              </w:rPr>
              <w:t>Shelley</w:t>
            </w:r>
          </w:p>
        </w:tc>
      </w:tr>
      <w:tr w:rsidR="006244EA" w:rsidRPr="00195B14" w:rsidTr="00116002">
        <w:trPr>
          <w:trHeight w:val="265"/>
        </w:trPr>
        <w:tc>
          <w:tcPr>
            <w:tcW w:w="5899" w:type="dxa"/>
            <w:tcBorders>
              <w:top w:val="single" w:sz="12" w:space="0" w:color="C0C0C0"/>
              <w:left w:val="single" w:sz="12" w:space="0" w:color="auto"/>
              <w:bottom w:val="single" w:sz="12" w:space="0" w:color="C0C0C0"/>
              <w:right w:val="single" w:sz="12" w:space="0" w:color="C0C0C0"/>
            </w:tcBorders>
          </w:tcPr>
          <w:p w:rsidR="006244EA" w:rsidRDefault="006244EA" w:rsidP="003D3B0E">
            <w:pPr>
              <w:numPr>
                <w:ilvl w:val="0"/>
                <w:numId w:val="12"/>
              </w:numPr>
              <w:spacing w:after="0" w:line="240" w:lineRule="auto"/>
              <w:ind w:left="720"/>
              <w:rPr>
                <w:rFonts w:cs="Arial"/>
              </w:rPr>
            </w:pPr>
            <w:r>
              <w:rPr>
                <w:rFonts w:cs="Arial"/>
              </w:rPr>
              <w:t>Public affairs</w:t>
            </w:r>
          </w:p>
          <w:p w:rsidR="006244EA" w:rsidRDefault="006244EA" w:rsidP="003D3B0E">
            <w:pPr>
              <w:numPr>
                <w:ilvl w:val="1"/>
                <w:numId w:val="12"/>
              </w:numPr>
              <w:spacing w:after="0" w:line="240" w:lineRule="auto"/>
              <w:ind w:left="1440"/>
              <w:rPr>
                <w:rFonts w:cs="Arial"/>
              </w:rPr>
            </w:pPr>
            <w:r>
              <w:rPr>
                <w:rFonts w:cs="Arial"/>
              </w:rPr>
              <w:t>Identify our top policy priorities and top stories we want to tell.</w:t>
            </w:r>
          </w:p>
          <w:p w:rsidR="006244EA" w:rsidRDefault="006244EA" w:rsidP="003D3B0E">
            <w:pPr>
              <w:numPr>
                <w:ilvl w:val="1"/>
                <w:numId w:val="12"/>
              </w:numPr>
              <w:spacing w:after="0" w:line="240" w:lineRule="auto"/>
              <w:ind w:left="1440"/>
              <w:rPr>
                <w:rFonts w:cs="Arial"/>
              </w:rPr>
            </w:pPr>
            <w:r>
              <w:rPr>
                <w:rFonts w:cs="Arial"/>
              </w:rPr>
              <w:t>Create our list of high potential targets</w:t>
            </w:r>
          </w:p>
          <w:p w:rsidR="006244EA" w:rsidRPr="00E23095" w:rsidRDefault="006244EA" w:rsidP="003D3B0E">
            <w:pPr>
              <w:numPr>
                <w:ilvl w:val="1"/>
                <w:numId w:val="12"/>
              </w:numPr>
              <w:spacing w:after="0" w:line="240" w:lineRule="auto"/>
              <w:ind w:left="1440"/>
              <w:rPr>
                <w:rFonts w:cs="Arial"/>
              </w:rPr>
            </w:pPr>
            <w:r>
              <w:rPr>
                <w:rFonts w:cs="Arial"/>
              </w:rPr>
              <w:t>Match targets with FACC representatives</w:t>
            </w:r>
          </w:p>
        </w:tc>
        <w:tc>
          <w:tcPr>
            <w:tcW w:w="2198" w:type="dxa"/>
            <w:tcBorders>
              <w:top w:val="single" w:sz="12" w:space="0" w:color="C0C0C0"/>
              <w:left w:val="single" w:sz="12" w:space="0" w:color="C0C0C0"/>
              <w:bottom w:val="single" w:sz="12" w:space="0" w:color="C0C0C0"/>
              <w:right w:val="single" w:sz="12" w:space="0" w:color="C0C0C0"/>
            </w:tcBorders>
          </w:tcPr>
          <w:p w:rsidR="006244EA" w:rsidRPr="00195B14" w:rsidRDefault="006244EA" w:rsidP="00176D80">
            <w:pPr>
              <w:rPr>
                <w:rFonts w:cs="Arial"/>
              </w:rPr>
            </w:pPr>
            <w:r>
              <w:rPr>
                <w:rFonts w:cs="Arial"/>
              </w:rPr>
              <w:t>2016</w:t>
            </w:r>
          </w:p>
        </w:tc>
        <w:tc>
          <w:tcPr>
            <w:tcW w:w="2283" w:type="dxa"/>
            <w:tcBorders>
              <w:top w:val="single" w:sz="12" w:space="0" w:color="C0C0C0"/>
              <w:left w:val="single" w:sz="12" w:space="0" w:color="C0C0C0"/>
              <w:bottom w:val="single" w:sz="12" w:space="0" w:color="C0C0C0"/>
              <w:right w:val="single" w:sz="12" w:space="0" w:color="auto"/>
            </w:tcBorders>
          </w:tcPr>
          <w:p w:rsidR="006244EA" w:rsidRPr="00195B14" w:rsidRDefault="006244EA" w:rsidP="00176D80">
            <w:pPr>
              <w:rPr>
                <w:rFonts w:cs="Arial"/>
              </w:rPr>
            </w:pPr>
            <w:r>
              <w:rPr>
                <w:rFonts w:cs="Arial"/>
              </w:rPr>
              <w:t>Maren</w:t>
            </w:r>
          </w:p>
        </w:tc>
      </w:tr>
      <w:tr w:rsidR="006244EA" w:rsidRPr="00195B14" w:rsidTr="00D545AA">
        <w:trPr>
          <w:trHeight w:val="249"/>
        </w:trPr>
        <w:tc>
          <w:tcPr>
            <w:tcW w:w="5899" w:type="dxa"/>
            <w:tcBorders>
              <w:top w:val="single" w:sz="12" w:space="0" w:color="C0C0C0"/>
              <w:left w:val="single" w:sz="12" w:space="0" w:color="auto"/>
              <w:bottom w:val="single" w:sz="12" w:space="0" w:color="C0C0C0"/>
              <w:right w:val="single" w:sz="12" w:space="0" w:color="C0C0C0"/>
            </w:tcBorders>
          </w:tcPr>
          <w:p w:rsidR="006244EA" w:rsidRPr="00195B14" w:rsidRDefault="006244EA" w:rsidP="00D545AA">
            <w:pPr>
              <w:numPr>
                <w:ilvl w:val="0"/>
                <w:numId w:val="12"/>
              </w:numPr>
              <w:spacing w:after="0" w:line="240" w:lineRule="auto"/>
              <w:ind w:left="720"/>
              <w:rPr>
                <w:rFonts w:cs="Arial"/>
              </w:rPr>
            </w:pPr>
            <w:r>
              <w:rPr>
                <w:rFonts w:cs="Arial"/>
              </w:rPr>
              <w:t>Make our website mobile-friendly.</w:t>
            </w:r>
          </w:p>
        </w:tc>
        <w:tc>
          <w:tcPr>
            <w:tcW w:w="2198" w:type="dxa"/>
            <w:tcBorders>
              <w:top w:val="single" w:sz="12" w:space="0" w:color="C0C0C0"/>
              <w:left w:val="single" w:sz="12" w:space="0" w:color="C0C0C0"/>
              <w:bottom w:val="single" w:sz="12" w:space="0" w:color="C0C0C0"/>
              <w:right w:val="single" w:sz="12" w:space="0" w:color="C0C0C0"/>
            </w:tcBorders>
          </w:tcPr>
          <w:p w:rsidR="006244EA" w:rsidRPr="00195B14" w:rsidRDefault="006244EA" w:rsidP="00D545AA">
            <w:pPr>
              <w:tabs>
                <w:tab w:val="left" w:pos="1080"/>
              </w:tabs>
              <w:spacing w:after="0"/>
              <w:rPr>
                <w:rFonts w:cs="Arial"/>
              </w:rPr>
            </w:pPr>
            <w:r>
              <w:rPr>
                <w:rFonts w:cs="Arial"/>
              </w:rPr>
              <w:t>2016</w:t>
            </w:r>
            <w:r>
              <w:rPr>
                <w:rFonts w:cs="Arial"/>
              </w:rPr>
              <w:tab/>
            </w:r>
          </w:p>
        </w:tc>
        <w:tc>
          <w:tcPr>
            <w:tcW w:w="2283" w:type="dxa"/>
            <w:tcBorders>
              <w:top w:val="single" w:sz="12" w:space="0" w:color="C0C0C0"/>
              <w:left w:val="single" w:sz="12" w:space="0" w:color="C0C0C0"/>
              <w:bottom w:val="single" w:sz="12" w:space="0" w:color="C0C0C0"/>
              <w:right w:val="single" w:sz="12" w:space="0" w:color="auto"/>
            </w:tcBorders>
          </w:tcPr>
          <w:p w:rsidR="006244EA" w:rsidRPr="00195B14" w:rsidRDefault="006244EA" w:rsidP="00D545AA">
            <w:pPr>
              <w:spacing w:after="0"/>
              <w:rPr>
                <w:rFonts w:cs="Arial"/>
              </w:rPr>
            </w:pPr>
            <w:r>
              <w:rPr>
                <w:rFonts w:cs="Arial"/>
              </w:rPr>
              <w:t>Denise P.</w:t>
            </w:r>
          </w:p>
        </w:tc>
      </w:tr>
    </w:tbl>
    <w:p w:rsidR="00245977" w:rsidRDefault="00245977" w:rsidP="009260A7">
      <w:pPr>
        <w:spacing w:after="0"/>
      </w:pPr>
    </w:p>
    <w:tbl>
      <w:tblPr>
        <w:tblW w:w="10350" w:type="dxa"/>
        <w:tblInd w:w="-432"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5850"/>
        <w:gridCol w:w="1125"/>
        <w:gridCol w:w="1125"/>
        <w:gridCol w:w="1125"/>
        <w:gridCol w:w="1125"/>
      </w:tblGrid>
      <w:tr w:rsidR="009260A7" w:rsidRPr="00195B14" w:rsidTr="009260A7">
        <w:trPr>
          <w:trHeight w:val="320"/>
        </w:trPr>
        <w:tc>
          <w:tcPr>
            <w:tcW w:w="10350" w:type="dxa"/>
            <w:gridSpan w:val="5"/>
          </w:tcPr>
          <w:p w:rsidR="009260A7" w:rsidRPr="00195B14" w:rsidRDefault="009260A7" w:rsidP="009260A7">
            <w:pPr>
              <w:spacing w:after="0" w:line="240" w:lineRule="auto"/>
              <w:jc w:val="center"/>
              <w:rPr>
                <w:rFonts w:cs="Arial"/>
                <w:b/>
                <w:u w:val="single"/>
              </w:rPr>
            </w:pPr>
            <w:r>
              <w:rPr>
                <w:rFonts w:cs="Arial"/>
                <w:b/>
              </w:rPr>
              <w:t xml:space="preserve">EXPECTED INVESTMENT REQUIRED </w:t>
            </w:r>
            <w:r w:rsidRPr="0021038E">
              <w:rPr>
                <w:rFonts w:cs="Arial"/>
                <w:i/>
                <w:color w:val="808080"/>
              </w:rPr>
              <w:t>(big ticket items/staff additions)</w:t>
            </w:r>
          </w:p>
        </w:tc>
      </w:tr>
      <w:tr w:rsidR="009260A7" w:rsidRPr="00195B14" w:rsidTr="009260A7">
        <w:trPr>
          <w:trHeight w:val="320"/>
        </w:trPr>
        <w:tc>
          <w:tcPr>
            <w:tcW w:w="5850" w:type="dxa"/>
            <w:tcBorders>
              <w:bottom w:val="nil"/>
            </w:tcBorders>
          </w:tcPr>
          <w:p w:rsidR="009260A7" w:rsidRDefault="009260A7" w:rsidP="009260A7">
            <w:pPr>
              <w:spacing w:after="0" w:line="240" w:lineRule="auto"/>
              <w:rPr>
                <w:rFonts w:cs="Arial"/>
                <w:b/>
              </w:rPr>
            </w:pPr>
            <w:r>
              <w:rPr>
                <w:rFonts w:cs="Arial"/>
                <w:b/>
              </w:rPr>
              <w:t>Description</w:t>
            </w:r>
          </w:p>
        </w:tc>
        <w:tc>
          <w:tcPr>
            <w:tcW w:w="1125" w:type="dxa"/>
            <w:tcBorders>
              <w:bottom w:val="nil"/>
            </w:tcBorders>
          </w:tcPr>
          <w:p w:rsidR="009260A7" w:rsidRDefault="009260A7" w:rsidP="009260A7">
            <w:pPr>
              <w:spacing w:after="0" w:line="240" w:lineRule="auto"/>
              <w:jc w:val="center"/>
              <w:rPr>
                <w:rFonts w:cs="Arial"/>
                <w:b/>
              </w:rPr>
            </w:pPr>
            <w:r>
              <w:rPr>
                <w:rFonts w:cs="Arial"/>
                <w:b/>
              </w:rPr>
              <w:t>FY15</w:t>
            </w:r>
          </w:p>
        </w:tc>
        <w:tc>
          <w:tcPr>
            <w:tcW w:w="1125" w:type="dxa"/>
            <w:tcBorders>
              <w:bottom w:val="nil"/>
            </w:tcBorders>
          </w:tcPr>
          <w:p w:rsidR="009260A7" w:rsidRDefault="009260A7" w:rsidP="009260A7">
            <w:pPr>
              <w:spacing w:after="0" w:line="240" w:lineRule="auto"/>
              <w:jc w:val="center"/>
              <w:rPr>
                <w:rFonts w:cs="Arial"/>
                <w:b/>
              </w:rPr>
            </w:pPr>
            <w:r>
              <w:rPr>
                <w:rFonts w:cs="Arial"/>
                <w:b/>
              </w:rPr>
              <w:t>FY16</w:t>
            </w:r>
          </w:p>
        </w:tc>
        <w:tc>
          <w:tcPr>
            <w:tcW w:w="1125" w:type="dxa"/>
            <w:tcBorders>
              <w:bottom w:val="nil"/>
            </w:tcBorders>
          </w:tcPr>
          <w:p w:rsidR="009260A7" w:rsidRDefault="009260A7" w:rsidP="009260A7">
            <w:pPr>
              <w:spacing w:after="0" w:line="240" w:lineRule="auto"/>
              <w:jc w:val="center"/>
              <w:rPr>
                <w:rFonts w:cs="Arial"/>
                <w:b/>
              </w:rPr>
            </w:pPr>
            <w:r>
              <w:rPr>
                <w:rFonts w:cs="Arial"/>
                <w:b/>
              </w:rPr>
              <w:t>FY17</w:t>
            </w:r>
          </w:p>
        </w:tc>
        <w:tc>
          <w:tcPr>
            <w:tcW w:w="1125" w:type="dxa"/>
            <w:tcBorders>
              <w:bottom w:val="nil"/>
            </w:tcBorders>
          </w:tcPr>
          <w:p w:rsidR="009260A7" w:rsidRDefault="009260A7" w:rsidP="009260A7">
            <w:pPr>
              <w:spacing w:after="0" w:line="240" w:lineRule="auto"/>
              <w:jc w:val="center"/>
              <w:rPr>
                <w:rFonts w:cs="Arial"/>
                <w:b/>
              </w:rPr>
            </w:pPr>
            <w:r>
              <w:rPr>
                <w:rFonts w:cs="Arial"/>
                <w:b/>
              </w:rPr>
              <w:t>FY18</w:t>
            </w:r>
          </w:p>
        </w:tc>
      </w:tr>
      <w:tr w:rsidR="009260A7" w:rsidRPr="00195B14" w:rsidTr="009260A7">
        <w:trPr>
          <w:trHeight w:val="320"/>
        </w:trPr>
        <w:tc>
          <w:tcPr>
            <w:tcW w:w="5850" w:type="dxa"/>
            <w:tcBorders>
              <w:top w:val="single" w:sz="6" w:space="0" w:color="auto"/>
              <w:bottom w:val="single" w:sz="6" w:space="0" w:color="auto"/>
              <w:right w:val="single" w:sz="6" w:space="0" w:color="auto"/>
            </w:tcBorders>
          </w:tcPr>
          <w:p w:rsidR="009260A7" w:rsidRPr="00062D20" w:rsidRDefault="009260A7" w:rsidP="009260A7">
            <w:pPr>
              <w:spacing w:after="0" w:line="240" w:lineRule="auto"/>
              <w:rPr>
                <w:rFonts w:cs="Arial"/>
              </w:rPr>
            </w:pPr>
            <w:r>
              <w:rPr>
                <w:rFonts w:cs="Arial"/>
              </w:rPr>
              <w:t>PR services</w:t>
            </w:r>
          </w:p>
        </w:tc>
        <w:tc>
          <w:tcPr>
            <w:tcW w:w="1125" w:type="dxa"/>
            <w:tcBorders>
              <w:top w:val="single" w:sz="6" w:space="0" w:color="auto"/>
              <w:left w:val="single" w:sz="6" w:space="0" w:color="auto"/>
              <w:bottom w:val="single" w:sz="6" w:space="0" w:color="auto"/>
              <w:right w:val="single" w:sz="6" w:space="0" w:color="auto"/>
            </w:tcBorders>
          </w:tcPr>
          <w:p w:rsidR="009260A7" w:rsidRPr="009260A7" w:rsidRDefault="009260A7" w:rsidP="009260A7">
            <w:pPr>
              <w:spacing w:after="0" w:line="240" w:lineRule="auto"/>
              <w:jc w:val="right"/>
              <w:rPr>
                <w:rFonts w:cs="Arial"/>
              </w:rPr>
            </w:pPr>
            <w:r w:rsidRPr="009260A7">
              <w:rPr>
                <w:rFonts w:cs="Arial"/>
              </w:rPr>
              <w:t>?</w:t>
            </w:r>
          </w:p>
        </w:tc>
        <w:tc>
          <w:tcPr>
            <w:tcW w:w="1125" w:type="dxa"/>
            <w:tcBorders>
              <w:top w:val="single" w:sz="6" w:space="0" w:color="auto"/>
              <w:left w:val="single" w:sz="6" w:space="0" w:color="auto"/>
              <w:bottom w:val="single" w:sz="6" w:space="0" w:color="auto"/>
              <w:right w:val="single" w:sz="6" w:space="0" w:color="auto"/>
            </w:tcBorders>
          </w:tcPr>
          <w:p w:rsidR="009260A7" w:rsidRPr="009260A7" w:rsidRDefault="009260A7" w:rsidP="009260A7">
            <w:pPr>
              <w:spacing w:after="0" w:line="240" w:lineRule="auto"/>
              <w:jc w:val="right"/>
              <w:rPr>
                <w:rFonts w:cs="Arial"/>
              </w:rPr>
            </w:pPr>
            <w:r w:rsidRPr="009260A7">
              <w:rPr>
                <w:rFonts w:cs="Arial"/>
              </w:rPr>
              <w:t>?</w:t>
            </w:r>
          </w:p>
        </w:tc>
        <w:tc>
          <w:tcPr>
            <w:tcW w:w="1125" w:type="dxa"/>
            <w:tcBorders>
              <w:top w:val="single" w:sz="6" w:space="0" w:color="auto"/>
              <w:left w:val="single" w:sz="6" w:space="0" w:color="auto"/>
              <w:bottom w:val="single" w:sz="6" w:space="0" w:color="auto"/>
              <w:right w:val="single" w:sz="6" w:space="0" w:color="auto"/>
            </w:tcBorders>
          </w:tcPr>
          <w:p w:rsidR="009260A7" w:rsidRPr="009260A7" w:rsidRDefault="009260A7" w:rsidP="009260A7">
            <w:pPr>
              <w:spacing w:after="0" w:line="240" w:lineRule="auto"/>
              <w:jc w:val="right"/>
              <w:rPr>
                <w:rFonts w:cs="Arial"/>
              </w:rPr>
            </w:pPr>
            <w:r w:rsidRPr="009260A7">
              <w:rPr>
                <w:rFonts w:cs="Arial"/>
              </w:rPr>
              <w:t>?</w:t>
            </w:r>
          </w:p>
        </w:tc>
        <w:tc>
          <w:tcPr>
            <w:tcW w:w="1125" w:type="dxa"/>
            <w:tcBorders>
              <w:top w:val="single" w:sz="6" w:space="0" w:color="auto"/>
              <w:left w:val="single" w:sz="6" w:space="0" w:color="auto"/>
              <w:bottom w:val="single" w:sz="6" w:space="0" w:color="auto"/>
            </w:tcBorders>
          </w:tcPr>
          <w:p w:rsidR="009260A7" w:rsidRPr="009260A7" w:rsidRDefault="009260A7" w:rsidP="009260A7">
            <w:pPr>
              <w:spacing w:after="0" w:line="240" w:lineRule="auto"/>
              <w:jc w:val="right"/>
              <w:rPr>
                <w:rFonts w:cs="Arial"/>
              </w:rPr>
            </w:pPr>
            <w:r w:rsidRPr="009260A7">
              <w:rPr>
                <w:rFonts w:cs="Arial"/>
              </w:rPr>
              <w:t>?</w:t>
            </w:r>
          </w:p>
        </w:tc>
      </w:tr>
      <w:tr w:rsidR="009260A7" w:rsidRPr="00195B14" w:rsidTr="009260A7">
        <w:trPr>
          <w:trHeight w:val="320"/>
        </w:trPr>
        <w:tc>
          <w:tcPr>
            <w:tcW w:w="5850" w:type="dxa"/>
            <w:tcBorders>
              <w:top w:val="single" w:sz="6" w:space="0" w:color="auto"/>
              <w:bottom w:val="single" w:sz="6" w:space="0" w:color="auto"/>
              <w:right w:val="single" w:sz="6" w:space="0" w:color="auto"/>
            </w:tcBorders>
          </w:tcPr>
          <w:p w:rsidR="009260A7" w:rsidRPr="00062D20" w:rsidRDefault="009260A7" w:rsidP="009260A7">
            <w:pPr>
              <w:spacing w:after="0" w:line="240" w:lineRule="auto"/>
              <w:rPr>
                <w:rFonts w:cs="Arial"/>
              </w:rPr>
            </w:pPr>
            <w:r>
              <w:rPr>
                <w:rFonts w:cs="Arial"/>
              </w:rPr>
              <w:t>Advertising</w:t>
            </w:r>
          </w:p>
        </w:tc>
        <w:tc>
          <w:tcPr>
            <w:tcW w:w="1125" w:type="dxa"/>
            <w:tcBorders>
              <w:top w:val="single" w:sz="6" w:space="0" w:color="auto"/>
              <w:left w:val="single" w:sz="6" w:space="0" w:color="auto"/>
              <w:bottom w:val="single" w:sz="6" w:space="0" w:color="auto"/>
              <w:right w:val="single" w:sz="6" w:space="0" w:color="auto"/>
            </w:tcBorders>
          </w:tcPr>
          <w:p w:rsidR="009260A7" w:rsidRPr="009260A7" w:rsidRDefault="009260A7" w:rsidP="009260A7">
            <w:pPr>
              <w:spacing w:after="0" w:line="240" w:lineRule="auto"/>
              <w:jc w:val="right"/>
              <w:rPr>
                <w:rFonts w:cs="Arial"/>
              </w:rPr>
            </w:pPr>
            <w:r w:rsidRPr="009260A7">
              <w:rPr>
                <w:rFonts w:cs="Arial"/>
              </w:rPr>
              <w:t>?</w:t>
            </w:r>
          </w:p>
        </w:tc>
        <w:tc>
          <w:tcPr>
            <w:tcW w:w="1125" w:type="dxa"/>
            <w:tcBorders>
              <w:top w:val="single" w:sz="6" w:space="0" w:color="auto"/>
              <w:left w:val="single" w:sz="6" w:space="0" w:color="auto"/>
              <w:bottom w:val="single" w:sz="6" w:space="0" w:color="auto"/>
              <w:right w:val="single" w:sz="6" w:space="0" w:color="auto"/>
            </w:tcBorders>
          </w:tcPr>
          <w:p w:rsidR="009260A7" w:rsidRPr="009260A7" w:rsidRDefault="009260A7" w:rsidP="009260A7">
            <w:pPr>
              <w:spacing w:after="0" w:line="240" w:lineRule="auto"/>
              <w:jc w:val="right"/>
              <w:rPr>
                <w:rFonts w:cs="Arial"/>
              </w:rPr>
            </w:pPr>
            <w:r w:rsidRPr="009260A7">
              <w:rPr>
                <w:rFonts w:cs="Arial"/>
              </w:rPr>
              <w:t>?</w:t>
            </w:r>
          </w:p>
        </w:tc>
        <w:tc>
          <w:tcPr>
            <w:tcW w:w="1125" w:type="dxa"/>
            <w:tcBorders>
              <w:top w:val="single" w:sz="6" w:space="0" w:color="auto"/>
              <w:left w:val="single" w:sz="6" w:space="0" w:color="auto"/>
              <w:bottom w:val="single" w:sz="6" w:space="0" w:color="auto"/>
              <w:right w:val="single" w:sz="6" w:space="0" w:color="auto"/>
            </w:tcBorders>
          </w:tcPr>
          <w:p w:rsidR="009260A7" w:rsidRPr="009260A7" w:rsidRDefault="009260A7" w:rsidP="009260A7">
            <w:pPr>
              <w:spacing w:after="0" w:line="240" w:lineRule="auto"/>
              <w:jc w:val="right"/>
              <w:rPr>
                <w:rFonts w:cs="Arial"/>
              </w:rPr>
            </w:pPr>
            <w:r w:rsidRPr="009260A7">
              <w:rPr>
                <w:rFonts w:cs="Arial"/>
              </w:rPr>
              <w:t>?</w:t>
            </w:r>
          </w:p>
        </w:tc>
        <w:tc>
          <w:tcPr>
            <w:tcW w:w="1125" w:type="dxa"/>
            <w:tcBorders>
              <w:top w:val="single" w:sz="6" w:space="0" w:color="auto"/>
              <w:left w:val="single" w:sz="6" w:space="0" w:color="auto"/>
              <w:bottom w:val="single" w:sz="6" w:space="0" w:color="auto"/>
            </w:tcBorders>
          </w:tcPr>
          <w:p w:rsidR="009260A7" w:rsidRPr="009260A7" w:rsidRDefault="009260A7" w:rsidP="009260A7">
            <w:pPr>
              <w:spacing w:after="0" w:line="240" w:lineRule="auto"/>
              <w:jc w:val="right"/>
              <w:rPr>
                <w:rFonts w:cs="Arial"/>
              </w:rPr>
            </w:pPr>
            <w:r w:rsidRPr="009260A7">
              <w:rPr>
                <w:rFonts w:cs="Arial"/>
              </w:rPr>
              <w:t>?</w:t>
            </w:r>
          </w:p>
        </w:tc>
      </w:tr>
      <w:tr w:rsidR="009260A7" w:rsidRPr="00195B14" w:rsidTr="009260A7">
        <w:trPr>
          <w:trHeight w:val="320"/>
        </w:trPr>
        <w:tc>
          <w:tcPr>
            <w:tcW w:w="5850" w:type="dxa"/>
            <w:tcBorders>
              <w:top w:val="single" w:sz="6" w:space="0" w:color="auto"/>
              <w:bottom w:val="single" w:sz="6" w:space="0" w:color="auto"/>
              <w:right w:val="single" w:sz="6" w:space="0" w:color="auto"/>
            </w:tcBorders>
          </w:tcPr>
          <w:p w:rsidR="009260A7" w:rsidRPr="00062D20" w:rsidRDefault="009260A7" w:rsidP="009260A7">
            <w:pPr>
              <w:spacing w:after="0" w:line="240" w:lineRule="auto"/>
              <w:rPr>
                <w:rFonts w:cs="Arial"/>
              </w:rPr>
            </w:pPr>
            <w:r>
              <w:rPr>
                <w:rFonts w:cs="Arial"/>
              </w:rPr>
              <w:t>Website redo</w:t>
            </w:r>
          </w:p>
        </w:tc>
        <w:tc>
          <w:tcPr>
            <w:tcW w:w="1125" w:type="dxa"/>
            <w:tcBorders>
              <w:top w:val="single" w:sz="6" w:space="0" w:color="auto"/>
              <w:left w:val="single" w:sz="6" w:space="0" w:color="auto"/>
              <w:bottom w:val="single" w:sz="6" w:space="0" w:color="auto"/>
              <w:right w:val="single" w:sz="6" w:space="0" w:color="auto"/>
            </w:tcBorders>
          </w:tcPr>
          <w:p w:rsidR="009260A7" w:rsidRPr="009260A7" w:rsidRDefault="009260A7" w:rsidP="009260A7">
            <w:pPr>
              <w:spacing w:after="0" w:line="240" w:lineRule="auto"/>
              <w:jc w:val="right"/>
              <w:rPr>
                <w:rFonts w:cs="Arial"/>
              </w:rPr>
            </w:pPr>
          </w:p>
        </w:tc>
        <w:tc>
          <w:tcPr>
            <w:tcW w:w="1125" w:type="dxa"/>
            <w:tcBorders>
              <w:top w:val="single" w:sz="6" w:space="0" w:color="auto"/>
              <w:left w:val="single" w:sz="6" w:space="0" w:color="auto"/>
              <w:bottom w:val="single" w:sz="6" w:space="0" w:color="auto"/>
              <w:right w:val="single" w:sz="6" w:space="0" w:color="auto"/>
            </w:tcBorders>
          </w:tcPr>
          <w:p w:rsidR="009260A7" w:rsidRPr="009260A7" w:rsidRDefault="009260A7" w:rsidP="009260A7">
            <w:pPr>
              <w:spacing w:after="0" w:line="240" w:lineRule="auto"/>
              <w:jc w:val="right"/>
              <w:rPr>
                <w:rFonts w:cs="Arial"/>
              </w:rPr>
            </w:pPr>
            <w:r w:rsidRPr="009260A7">
              <w:rPr>
                <w:rFonts w:cs="Arial"/>
              </w:rPr>
              <w:t>X</w:t>
            </w:r>
          </w:p>
        </w:tc>
        <w:tc>
          <w:tcPr>
            <w:tcW w:w="1125" w:type="dxa"/>
            <w:tcBorders>
              <w:top w:val="single" w:sz="6" w:space="0" w:color="auto"/>
              <w:left w:val="single" w:sz="6" w:space="0" w:color="auto"/>
              <w:bottom w:val="single" w:sz="6" w:space="0" w:color="auto"/>
              <w:right w:val="single" w:sz="6" w:space="0" w:color="auto"/>
            </w:tcBorders>
          </w:tcPr>
          <w:p w:rsidR="009260A7" w:rsidRPr="009260A7" w:rsidRDefault="009260A7" w:rsidP="009260A7">
            <w:pPr>
              <w:spacing w:after="0" w:line="240" w:lineRule="auto"/>
              <w:jc w:val="right"/>
              <w:rPr>
                <w:rFonts w:cs="Arial"/>
              </w:rPr>
            </w:pPr>
          </w:p>
        </w:tc>
        <w:tc>
          <w:tcPr>
            <w:tcW w:w="1125" w:type="dxa"/>
            <w:tcBorders>
              <w:top w:val="single" w:sz="6" w:space="0" w:color="auto"/>
              <w:left w:val="single" w:sz="6" w:space="0" w:color="auto"/>
              <w:bottom w:val="single" w:sz="6" w:space="0" w:color="auto"/>
            </w:tcBorders>
          </w:tcPr>
          <w:p w:rsidR="009260A7" w:rsidRPr="009260A7" w:rsidRDefault="009260A7" w:rsidP="009260A7">
            <w:pPr>
              <w:spacing w:after="0" w:line="240" w:lineRule="auto"/>
              <w:jc w:val="right"/>
              <w:rPr>
                <w:rFonts w:cs="Arial"/>
              </w:rPr>
            </w:pPr>
          </w:p>
        </w:tc>
      </w:tr>
      <w:tr w:rsidR="009260A7" w:rsidRPr="00195B14" w:rsidTr="009260A7">
        <w:trPr>
          <w:trHeight w:val="320"/>
        </w:trPr>
        <w:tc>
          <w:tcPr>
            <w:tcW w:w="5850" w:type="dxa"/>
            <w:tcBorders>
              <w:top w:val="single" w:sz="6" w:space="0" w:color="auto"/>
              <w:bottom w:val="single" w:sz="6" w:space="0" w:color="auto"/>
              <w:right w:val="single" w:sz="6" w:space="0" w:color="auto"/>
            </w:tcBorders>
          </w:tcPr>
          <w:p w:rsidR="009260A7" w:rsidRPr="00062D20" w:rsidRDefault="009260A7" w:rsidP="009260A7">
            <w:pPr>
              <w:spacing w:after="0" w:line="240" w:lineRule="auto"/>
              <w:rPr>
                <w:rFonts w:cs="Arial"/>
              </w:rPr>
            </w:pPr>
            <w:r>
              <w:rPr>
                <w:rFonts w:cs="Arial"/>
              </w:rPr>
              <w:t>Staffing resources</w:t>
            </w:r>
          </w:p>
        </w:tc>
        <w:tc>
          <w:tcPr>
            <w:tcW w:w="1125" w:type="dxa"/>
            <w:tcBorders>
              <w:top w:val="single" w:sz="6" w:space="0" w:color="auto"/>
              <w:left w:val="single" w:sz="6" w:space="0" w:color="auto"/>
              <w:bottom w:val="single" w:sz="6" w:space="0" w:color="auto"/>
              <w:right w:val="single" w:sz="6" w:space="0" w:color="auto"/>
            </w:tcBorders>
          </w:tcPr>
          <w:p w:rsidR="009260A7" w:rsidRPr="009260A7" w:rsidRDefault="009260A7" w:rsidP="009260A7">
            <w:pPr>
              <w:spacing w:after="0" w:line="240" w:lineRule="auto"/>
              <w:jc w:val="right"/>
              <w:rPr>
                <w:rFonts w:cs="Arial"/>
              </w:rPr>
            </w:pPr>
            <w:r w:rsidRPr="009260A7">
              <w:rPr>
                <w:rFonts w:cs="Arial"/>
              </w:rPr>
              <w:t>X</w:t>
            </w:r>
          </w:p>
        </w:tc>
        <w:tc>
          <w:tcPr>
            <w:tcW w:w="1125" w:type="dxa"/>
            <w:tcBorders>
              <w:top w:val="single" w:sz="6" w:space="0" w:color="auto"/>
              <w:left w:val="single" w:sz="6" w:space="0" w:color="auto"/>
              <w:bottom w:val="single" w:sz="6" w:space="0" w:color="auto"/>
              <w:right w:val="single" w:sz="6" w:space="0" w:color="auto"/>
            </w:tcBorders>
          </w:tcPr>
          <w:p w:rsidR="009260A7" w:rsidRPr="009260A7" w:rsidRDefault="009260A7" w:rsidP="009260A7">
            <w:pPr>
              <w:spacing w:after="0" w:line="240" w:lineRule="auto"/>
              <w:jc w:val="right"/>
              <w:rPr>
                <w:rFonts w:cs="Arial"/>
              </w:rPr>
            </w:pPr>
            <w:r w:rsidRPr="009260A7">
              <w:rPr>
                <w:rFonts w:cs="Arial"/>
              </w:rPr>
              <w:t>X</w:t>
            </w:r>
          </w:p>
        </w:tc>
        <w:tc>
          <w:tcPr>
            <w:tcW w:w="1125" w:type="dxa"/>
            <w:tcBorders>
              <w:top w:val="single" w:sz="6" w:space="0" w:color="auto"/>
              <w:left w:val="single" w:sz="6" w:space="0" w:color="auto"/>
              <w:bottom w:val="single" w:sz="6" w:space="0" w:color="auto"/>
              <w:right w:val="single" w:sz="6" w:space="0" w:color="auto"/>
            </w:tcBorders>
          </w:tcPr>
          <w:p w:rsidR="009260A7" w:rsidRPr="009260A7" w:rsidRDefault="009260A7" w:rsidP="009260A7">
            <w:pPr>
              <w:spacing w:after="0" w:line="240" w:lineRule="auto"/>
              <w:jc w:val="right"/>
              <w:rPr>
                <w:rFonts w:cs="Arial"/>
              </w:rPr>
            </w:pPr>
            <w:r w:rsidRPr="009260A7">
              <w:rPr>
                <w:rFonts w:cs="Arial"/>
              </w:rPr>
              <w:t>X</w:t>
            </w:r>
          </w:p>
        </w:tc>
        <w:tc>
          <w:tcPr>
            <w:tcW w:w="1125" w:type="dxa"/>
            <w:tcBorders>
              <w:top w:val="single" w:sz="6" w:space="0" w:color="auto"/>
              <w:left w:val="single" w:sz="6" w:space="0" w:color="auto"/>
              <w:bottom w:val="single" w:sz="6" w:space="0" w:color="auto"/>
            </w:tcBorders>
          </w:tcPr>
          <w:p w:rsidR="009260A7" w:rsidRPr="009260A7" w:rsidRDefault="009260A7" w:rsidP="009260A7">
            <w:pPr>
              <w:spacing w:after="0" w:line="240" w:lineRule="auto"/>
              <w:jc w:val="right"/>
              <w:rPr>
                <w:rFonts w:cs="Arial"/>
              </w:rPr>
            </w:pPr>
            <w:r w:rsidRPr="009260A7">
              <w:rPr>
                <w:rFonts w:cs="Arial"/>
              </w:rPr>
              <w:t>X</w:t>
            </w:r>
          </w:p>
        </w:tc>
      </w:tr>
      <w:tr w:rsidR="009260A7" w:rsidRPr="00195B14" w:rsidTr="009260A7">
        <w:trPr>
          <w:trHeight w:val="320"/>
        </w:trPr>
        <w:tc>
          <w:tcPr>
            <w:tcW w:w="5850" w:type="dxa"/>
            <w:tcBorders>
              <w:top w:val="single" w:sz="6" w:space="0" w:color="auto"/>
              <w:bottom w:val="single" w:sz="12" w:space="0" w:color="auto"/>
              <w:right w:val="single" w:sz="6" w:space="0" w:color="auto"/>
            </w:tcBorders>
          </w:tcPr>
          <w:p w:rsidR="009260A7" w:rsidRPr="00062D20" w:rsidRDefault="009260A7" w:rsidP="009260A7">
            <w:pPr>
              <w:spacing w:after="0" w:line="240" w:lineRule="auto"/>
              <w:rPr>
                <w:rFonts w:cs="Arial"/>
              </w:rPr>
            </w:pPr>
            <w:r>
              <w:rPr>
                <w:rFonts w:cs="Arial"/>
              </w:rPr>
              <w:t>Volunteer recognition</w:t>
            </w:r>
          </w:p>
        </w:tc>
        <w:tc>
          <w:tcPr>
            <w:tcW w:w="1125" w:type="dxa"/>
            <w:tcBorders>
              <w:top w:val="single" w:sz="6" w:space="0" w:color="auto"/>
              <w:left w:val="single" w:sz="6" w:space="0" w:color="auto"/>
              <w:bottom w:val="single" w:sz="12" w:space="0" w:color="auto"/>
              <w:right w:val="single" w:sz="6" w:space="0" w:color="auto"/>
            </w:tcBorders>
          </w:tcPr>
          <w:p w:rsidR="009260A7" w:rsidRPr="009260A7" w:rsidRDefault="009260A7" w:rsidP="009260A7">
            <w:pPr>
              <w:spacing w:after="0" w:line="240" w:lineRule="auto"/>
              <w:jc w:val="right"/>
              <w:rPr>
                <w:rFonts w:cs="Arial"/>
              </w:rPr>
            </w:pPr>
            <w:r w:rsidRPr="009260A7">
              <w:rPr>
                <w:rFonts w:cs="Arial"/>
              </w:rPr>
              <w:t>X</w:t>
            </w:r>
          </w:p>
        </w:tc>
        <w:tc>
          <w:tcPr>
            <w:tcW w:w="1125" w:type="dxa"/>
            <w:tcBorders>
              <w:top w:val="single" w:sz="6" w:space="0" w:color="auto"/>
              <w:left w:val="single" w:sz="6" w:space="0" w:color="auto"/>
              <w:bottom w:val="single" w:sz="12" w:space="0" w:color="auto"/>
              <w:right w:val="single" w:sz="6" w:space="0" w:color="auto"/>
            </w:tcBorders>
          </w:tcPr>
          <w:p w:rsidR="009260A7" w:rsidRPr="009260A7" w:rsidRDefault="009260A7" w:rsidP="009260A7">
            <w:pPr>
              <w:spacing w:after="0" w:line="240" w:lineRule="auto"/>
              <w:jc w:val="right"/>
              <w:rPr>
                <w:rFonts w:cs="Arial"/>
              </w:rPr>
            </w:pPr>
            <w:r w:rsidRPr="009260A7">
              <w:rPr>
                <w:rFonts w:cs="Arial"/>
              </w:rPr>
              <w:t>X</w:t>
            </w:r>
          </w:p>
        </w:tc>
        <w:tc>
          <w:tcPr>
            <w:tcW w:w="1125" w:type="dxa"/>
            <w:tcBorders>
              <w:top w:val="single" w:sz="6" w:space="0" w:color="auto"/>
              <w:left w:val="single" w:sz="6" w:space="0" w:color="auto"/>
              <w:bottom w:val="single" w:sz="12" w:space="0" w:color="auto"/>
              <w:right w:val="single" w:sz="6" w:space="0" w:color="auto"/>
            </w:tcBorders>
          </w:tcPr>
          <w:p w:rsidR="009260A7" w:rsidRPr="009260A7" w:rsidRDefault="009260A7" w:rsidP="009260A7">
            <w:pPr>
              <w:spacing w:after="0" w:line="240" w:lineRule="auto"/>
              <w:jc w:val="right"/>
              <w:rPr>
                <w:rFonts w:cs="Arial"/>
              </w:rPr>
            </w:pPr>
            <w:r w:rsidRPr="009260A7">
              <w:rPr>
                <w:rFonts w:cs="Arial"/>
              </w:rPr>
              <w:t>X</w:t>
            </w:r>
          </w:p>
        </w:tc>
        <w:tc>
          <w:tcPr>
            <w:tcW w:w="1125" w:type="dxa"/>
            <w:tcBorders>
              <w:top w:val="single" w:sz="6" w:space="0" w:color="auto"/>
              <w:left w:val="single" w:sz="6" w:space="0" w:color="auto"/>
              <w:bottom w:val="single" w:sz="12" w:space="0" w:color="auto"/>
            </w:tcBorders>
          </w:tcPr>
          <w:p w:rsidR="009260A7" w:rsidRPr="009260A7" w:rsidRDefault="009260A7" w:rsidP="009260A7">
            <w:pPr>
              <w:spacing w:after="0" w:line="240" w:lineRule="auto"/>
              <w:jc w:val="right"/>
              <w:rPr>
                <w:rFonts w:cs="Arial"/>
              </w:rPr>
            </w:pPr>
            <w:r w:rsidRPr="009260A7">
              <w:rPr>
                <w:rFonts w:cs="Arial"/>
              </w:rPr>
              <w:t>X</w:t>
            </w:r>
          </w:p>
        </w:tc>
      </w:tr>
    </w:tbl>
    <w:p w:rsidR="009260A7" w:rsidRPr="00195B14" w:rsidRDefault="009260A7" w:rsidP="009260A7">
      <w:pPr>
        <w:spacing w:after="0" w:line="240" w:lineRule="auto"/>
        <w:rPr>
          <w:rFonts w:cs="Arial"/>
          <w:b/>
          <w:u w:val="single"/>
        </w:rPr>
      </w:pPr>
    </w:p>
    <w:tbl>
      <w:tblPr>
        <w:tblW w:w="10350" w:type="dxa"/>
        <w:tblInd w:w="-432"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350"/>
      </w:tblGrid>
      <w:tr w:rsidR="009260A7" w:rsidRPr="00195B14" w:rsidTr="009260A7">
        <w:trPr>
          <w:trHeight w:val="963"/>
        </w:trPr>
        <w:tc>
          <w:tcPr>
            <w:tcW w:w="10350" w:type="dxa"/>
          </w:tcPr>
          <w:p w:rsidR="009260A7" w:rsidRPr="00195B14" w:rsidRDefault="009260A7" w:rsidP="009260A7">
            <w:pPr>
              <w:spacing w:after="0" w:line="240" w:lineRule="auto"/>
              <w:rPr>
                <w:rFonts w:cs="Arial"/>
                <w:b/>
                <w:u w:val="single"/>
              </w:rPr>
            </w:pPr>
            <w:r w:rsidRPr="00195B14">
              <w:rPr>
                <w:rFonts w:cs="Arial"/>
                <w:b/>
              </w:rPr>
              <w:t>TARGETS AND/OR GOALS:</w:t>
            </w:r>
          </w:p>
          <w:p w:rsidR="009260A7" w:rsidRPr="00195B14" w:rsidRDefault="009260A7" w:rsidP="009260A7">
            <w:pPr>
              <w:spacing w:after="0" w:line="240" w:lineRule="auto"/>
              <w:rPr>
                <w:rFonts w:cs="Arial"/>
                <w:b/>
                <w:u w:val="single"/>
              </w:rPr>
            </w:pPr>
          </w:p>
          <w:p w:rsidR="009260A7" w:rsidRPr="00BC6320" w:rsidRDefault="009260A7" w:rsidP="009260A7">
            <w:pPr>
              <w:numPr>
                <w:ilvl w:val="0"/>
                <w:numId w:val="16"/>
              </w:numPr>
              <w:spacing w:after="0" w:line="240" w:lineRule="auto"/>
              <w:rPr>
                <w:rFonts w:cs="Arial"/>
                <w:i/>
              </w:rPr>
            </w:pPr>
            <w:r w:rsidRPr="00BC6320">
              <w:rPr>
                <w:rFonts w:cs="Arial"/>
                <w:i/>
              </w:rPr>
              <w:t xml:space="preserve">The board has grown in size, influence and expertise.  We have ample supply of members with fundraising, PR and advocacy skills. </w:t>
            </w:r>
          </w:p>
          <w:p w:rsidR="009260A7" w:rsidRPr="00BC6320" w:rsidRDefault="009260A7" w:rsidP="009260A7">
            <w:pPr>
              <w:numPr>
                <w:ilvl w:val="0"/>
                <w:numId w:val="16"/>
              </w:numPr>
              <w:spacing w:after="0" w:line="240" w:lineRule="auto"/>
              <w:rPr>
                <w:rFonts w:cs="Arial"/>
                <w:i/>
              </w:rPr>
            </w:pPr>
            <w:r w:rsidRPr="00BC6320">
              <w:rPr>
                <w:rFonts w:cs="Arial"/>
                <w:i/>
              </w:rPr>
              <w:t xml:space="preserve">In St. Louis’ best philanthropic circles, FACC is a known and admired brand. </w:t>
            </w:r>
          </w:p>
          <w:p w:rsidR="009260A7" w:rsidRPr="004C7F67" w:rsidRDefault="009260A7" w:rsidP="009260A7">
            <w:pPr>
              <w:numPr>
                <w:ilvl w:val="0"/>
                <w:numId w:val="16"/>
              </w:numPr>
              <w:spacing w:after="0" w:line="240" w:lineRule="auto"/>
              <w:rPr>
                <w:rFonts w:cs="Arial"/>
                <w:i/>
              </w:rPr>
            </w:pPr>
            <w:r w:rsidRPr="00BC6320">
              <w:rPr>
                <w:rFonts w:cs="Arial"/>
                <w:i/>
              </w:rPr>
              <w:t>Continued community outreach cultivates strong relationships with policy-makers and influencers.</w:t>
            </w:r>
          </w:p>
          <w:p w:rsidR="009260A7" w:rsidRPr="00195B14" w:rsidRDefault="009260A7" w:rsidP="009260A7">
            <w:pPr>
              <w:spacing w:after="0" w:line="240" w:lineRule="auto"/>
              <w:rPr>
                <w:rFonts w:cs="Arial"/>
                <w:b/>
                <w:u w:val="single"/>
              </w:rPr>
            </w:pPr>
          </w:p>
        </w:tc>
      </w:tr>
    </w:tbl>
    <w:p w:rsidR="009260A7" w:rsidRPr="00E07B75" w:rsidRDefault="009260A7" w:rsidP="009260A7">
      <w:pPr>
        <w:pStyle w:val="Section1"/>
        <w:rPr>
          <w:rFonts w:ascii="Franklin Gothic Book" w:hAnsi="Franklin Gothic Book"/>
          <w:sz w:val="24"/>
        </w:rPr>
      </w:pPr>
    </w:p>
    <w:p w:rsidR="009260A7" w:rsidRPr="00E07B75" w:rsidRDefault="009260A7" w:rsidP="009260A7">
      <w:pPr>
        <w:pStyle w:val="Section1"/>
        <w:rPr>
          <w:rFonts w:ascii="Franklin Gothic Book" w:hAnsi="Franklin Gothic Book"/>
          <w:b w:val="0"/>
          <w:sz w:val="24"/>
        </w:rPr>
      </w:pPr>
    </w:p>
    <w:p w:rsidR="009260A7" w:rsidRDefault="009260A7" w:rsidP="001A78FC"/>
    <w:p w:rsidR="00116002" w:rsidRDefault="00116002" w:rsidP="00112B1D">
      <w:pPr>
        <w:pStyle w:val="Section1"/>
        <w:rPr>
          <w:rFonts w:cs="Arial"/>
          <w:b w:val="0"/>
          <w:sz w:val="24"/>
        </w:rPr>
      </w:pPr>
    </w:p>
    <w:p w:rsidR="003D3B0E" w:rsidRDefault="003D3B0E" w:rsidP="00112B1D">
      <w:pPr>
        <w:pStyle w:val="Section1"/>
        <w:rPr>
          <w:rFonts w:cs="Arial"/>
          <w:b w:val="0"/>
          <w:sz w:val="24"/>
        </w:rPr>
      </w:pPr>
    </w:p>
    <w:p w:rsidR="006244EA" w:rsidRDefault="006244EA" w:rsidP="00112B1D">
      <w:pPr>
        <w:pStyle w:val="Section1"/>
        <w:rPr>
          <w:rFonts w:cs="Arial"/>
          <w:b w:val="0"/>
          <w:sz w:val="24"/>
        </w:rPr>
      </w:pPr>
    </w:p>
    <w:p w:rsidR="006244EA" w:rsidRDefault="006244EA" w:rsidP="00112B1D">
      <w:pPr>
        <w:pStyle w:val="Section1"/>
        <w:rPr>
          <w:rFonts w:cs="Arial"/>
          <w:b w:val="0"/>
          <w:sz w:val="24"/>
        </w:rPr>
      </w:pPr>
    </w:p>
    <w:p w:rsidR="009260A7" w:rsidRDefault="009260A7">
      <w:pPr>
        <w:rPr>
          <w:rFonts w:ascii="Arial" w:eastAsia="Times New Roman" w:hAnsi="Arial" w:cs="Arial"/>
          <w:b/>
          <w:bCs/>
          <w:sz w:val="24"/>
          <w:szCs w:val="26"/>
        </w:rPr>
      </w:pPr>
      <w:r>
        <w:br w:type="page"/>
      </w:r>
    </w:p>
    <w:p w:rsidR="006244EA" w:rsidRDefault="009260A7" w:rsidP="009260A7">
      <w:pPr>
        <w:pStyle w:val="Heading3"/>
      </w:pPr>
      <w:r>
        <w:t>Board Nominating Plan</w:t>
      </w:r>
    </w:p>
    <w:p w:rsidR="006244EA" w:rsidRPr="00195B14" w:rsidRDefault="006244EA" w:rsidP="006244EA">
      <w:pPr>
        <w:pStyle w:val="Section1"/>
        <w:rPr>
          <w:rFonts w:ascii="Franklin Gothic Book" w:hAnsi="Franklin Gothic Book" w:cs="Arial"/>
          <w:sz w:val="16"/>
        </w:rPr>
      </w:pPr>
    </w:p>
    <w:tbl>
      <w:tblPr>
        <w:tblW w:w="10380" w:type="dxa"/>
        <w:tblInd w:w="-432"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380"/>
      </w:tblGrid>
      <w:tr w:rsidR="006244EA" w:rsidRPr="00195B14" w:rsidTr="00176D80">
        <w:trPr>
          <w:trHeight w:val="420"/>
        </w:trPr>
        <w:tc>
          <w:tcPr>
            <w:tcW w:w="10380" w:type="dxa"/>
          </w:tcPr>
          <w:p w:rsidR="006244EA" w:rsidRPr="008739D0" w:rsidRDefault="006244EA" w:rsidP="00176D80">
            <w:pPr>
              <w:spacing w:before="120" w:after="120"/>
              <w:jc w:val="center"/>
              <w:rPr>
                <w:rFonts w:cs="Arial"/>
              </w:rPr>
            </w:pPr>
            <w:r w:rsidRPr="008739D0">
              <w:rPr>
                <w:rFonts w:cs="Arial"/>
              </w:rPr>
              <w:t>STATEMENT OF ACTION, OPPORTUNITY OR INITIATIVE:</w:t>
            </w:r>
          </w:p>
          <w:p w:rsidR="006244EA" w:rsidRPr="006244EA" w:rsidRDefault="006244EA" w:rsidP="006244EA">
            <w:pPr>
              <w:ind w:left="360"/>
              <w:rPr>
                <w:rFonts w:cs="Arial"/>
                <w:b/>
                <w:bCs/>
              </w:rPr>
            </w:pPr>
            <w:r w:rsidRPr="006244EA">
              <w:rPr>
                <w:rFonts w:cs="Arial"/>
                <w:b/>
                <w:bCs/>
              </w:rPr>
              <w:t>Take the board nominating process to “the next level”, growing our pipeline of high-impact, well-connected volunteers (</w:t>
            </w:r>
            <w:proofErr w:type="spellStart"/>
            <w:r w:rsidRPr="006244EA">
              <w:rPr>
                <w:rFonts w:cs="Arial"/>
                <w:b/>
                <w:bCs/>
              </w:rPr>
              <w:t>inc.</w:t>
            </w:r>
            <w:proofErr w:type="spellEnd"/>
            <w:r w:rsidRPr="006244EA">
              <w:rPr>
                <w:rFonts w:cs="Arial"/>
                <w:b/>
                <w:bCs/>
              </w:rPr>
              <w:t xml:space="preserve"> board) willing and able to advance our programmatic and capacity goals.</w:t>
            </w:r>
          </w:p>
        </w:tc>
      </w:tr>
    </w:tbl>
    <w:p w:rsidR="006244EA" w:rsidRPr="00195B14" w:rsidRDefault="006244EA" w:rsidP="00A44D0B">
      <w:pPr>
        <w:spacing w:after="0"/>
        <w:rPr>
          <w:rFonts w:cs="Arial"/>
          <w:b/>
          <w:sz w:val="16"/>
          <w:u w:val="single"/>
        </w:rPr>
      </w:pPr>
    </w:p>
    <w:tbl>
      <w:tblPr>
        <w:tblW w:w="10350" w:type="dxa"/>
        <w:tblInd w:w="-432"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5899"/>
        <w:gridCol w:w="2198"/>
        <w:gridCol w:w="2253"/>
      </w:tblGrid>
      <w:tr w:rsidR="006244EA" w:rsidRPr="00195B14" w:rsidTr="009260A7">
        <w:trPr>
          <w:trHeight w:val="376"/>
        </w:trPr>
        <w:tc>
          <w:tcPr>
            <w:tcW w:w="5899" w:type="dxa"/>
            <w:tcBorders>
              <w:top w:val="single" w:sz="8" w:space="0" w:color="auto"/>
              <w:bottom w:val="single" w:sz="12" w:space="0" w:color="C0C0C0"/>
            </w:tcBorders>
            <w:vAlign w:val="center"/>
          </w:tcPr>
          <w:p w:rsidR="006244EA" w:rsidRPr="00195B14" w:rsidRDefault="006244EA" w:rsidP="009260A7">
            <w:pPr>
              <w:spacing w:after="0" w:line="240" w:lineRule="auto"/>
              <w:rPr>
                <w:rFonts w:cs="Arial"/>
                <w:b/>
                <w:sz w:val="40"/>
                <w:u w:val="single"/>
              </w:rPr>
            </w:pPr>
            <w:r w:rsidRPr="00195B14">
              <w:rPr>
                <w:rFonts w:cs="Arial"/>
                <w:b/>
              </w:rPr>
              <w:t>ACTIVITIES:</w:t>
            </w:r>
          </w:p>
        </w:tc>
        <w:tc>
          <w:tcPr>
            <w:tcW w:w="2198" w:type="dxa"/>
            <w:tcBorders>
              <w:top w:val="single" w:sz="8" w:space="0" w:color="auto"/>
              <w:bottom w:val="single" w:sz="12" w:space="0" w:color="C0C0C0"/>
            </w:tcBorders>
            <w:vAlign w:val="center"/>
          </w:tcPr>
          <w:p w:rsidR="006244EA" w:rsidRPr="00195B14" w:rsidRDefault="006244EA" w:rsidP="009260A7">
            <w:pPr>
              <w:spacing w:after="0" w:line="240" w:lineRule="auto"/>
              <w:rPr>
                <w:rFonts w:cs="Arial"/>
                <w:b/>
              </w:rPr>
            </w:pPr>
            <w:r w:rsidRPr="00195B14">
              <w:rPr>
                <w:rFonts w:cs="Arial"/>
                <w:b/>
              </w:rPr>
              <w:t>BY WHEN?</w:t>
            </w:r>
          </w:p>
        </w:tc>
        <w:tc>
          <w:tcPr>
            <w:tcW w:w="2253" w:type="dxa"/>
            <w:tcBorders>
              <w:top w:val="single" w:sz="8" w:space="0" w:color="auto"/>
              <w:bottom w:val="single" w:sz="12" w:space="0" w:color="C0C0C0"/>
            </w:tcBorders>
            <w:vAlign w:val="center"/>
          </w:tcPr>
          <w:p w:rsidR="006244EA" w:rsidRPr="00195B14" w:rsidRDefault="006244EA" w:rsidP="009260A7">
            <w:pPr>
              <w:spacing w:after="0" w:line="240" w:lineRule="auto"/>
              <w:rPr>
                <w:rFonts w:cs="Arial"/>
                <w:b/>
              </w:rPr>
            </w:pPr>
            <w:r w:rsidRPr="00195B14">
              <w:rPr>
                <w:rFonts w:cs="Arial"/>
                <w:b/>
              </w:rPr>
              <w:t>WHO?</w:t>
            </w:r>
          </w:p>
        </w:tc>
      </w:tr>
      <w:tr w:rsidR="006244EA" w:rsidRPr="00195B14" w:rsidTr="009260A7">
        <w:trPr>
          <w:trHeight w:val="254"/>
        </w:trPr>
        <w:tc>
          <w:tcPr>
            <w:tcW w:w="5899" w:type="dxa"/>
            <w:tcBorders>
              <w:top w:val="single" w:sz="12" w:space="0" w:color="C0C0C0"/>
              <w:left w:val="single" w:sz="12" w:space="0" w:color="auto"/>
              <w:bottom w:val="single" w:sz="12" w:space="0" w:color="C0C0C0"/>
              <w:right w:val="single" w:sz="12" w:space="0" w:color="C0C0C0"/>
            </w:tcBorders>
          </w:tcPr>
          <w:p w:rsidR="006244EA" w:rsidRDefault="006244EA" w:rsidP="009260A7">
            <w:pPr>
              <w:numPr>
                <w:ilvl w:val="0"/>
                <w:numId w:val="14"/>
              </w:numPr>
              <w:spacing w:after="0" w:line="240" w:lineRule="auto"/>
              <w:ind w:hanging="18"/>
              <w:rPr>
                <w:rFonts w:cs="Arial"/>
              </w:rPr>
            </w:pPr>
            <w:r>
              <w:rPr>
                <w:rFonts w:cs="Arial"/>
              </w:rPr>
              <w:t>Establish a standing nominating/governance</w:t>
            </w:r>
          </w:p>
          <w:p w:rsidR="006244EA" w:rsidRDefault="006244EA" w:rsidP="009260A7">
            <w:pPr>
              <w:spacing w:after="0" w:line="240" w:lineRule="auto"/>
              <w:ind w:left="360"/>
              <w:rPr>
                <w:rFonts w:cs="Arial"/>
              </w:rPr>
            </w:pPr>
            <w:r>
              <w:rPr>
                <w:rFonts w:cs="Arial"/>
              </w:rPr>
              <w:t xml:space="preserve">       </w:t>
            </w:r>
            <w:proofErr w:type="gramStart"/>
            <w:r>
              <w:rPr>
                <w:rFonts w:cs="Arial"/>
              </w:rPr>
              <w:t>committee</w:t>
            </w:r>
            <w:proofErr w:type="gramEnd"/>
            <w:r>
              <w:rPr>
                <w:rFonts w:cs="Arial"/>
              </w:rPr>
              <w:t xml:space="preserve"> led by the Vice President.  Charge it with:</w:t>
            </w:r>
          </w:p>
          <w:p w:rsidR="006244EA" w:rsidRDefault="006244EA" w:rsidP="009260A7">
            <w:pPr>
              <w:numPr>
                <w:ilvl w:val="1"/>
                <w:numId w:val="13"/>
              </w:numPr>
              <w:spacing w:after="0" w:line="240" w:lineRule="auto"/>
              <w:ind w:left="1440"/>
              <w:rPr>
                <w:rFonts w:cs="Arial"/>
              </w:rPr>
            </w:pPr>
            <w:r>
              <w:rPr>
                <w:rFonts w:cs="Arial"/>
              </w:rPr>
              <w:t>Spurring board recruiting</w:t>
            </w:r>
          </w:p>
          <w:p w:rsidR="006244EA" w:rsidRDefault="006244EA" w:rsidP="009260A7">
            <w:pPr>
              <w:numPr>
                <w:ilvl w:val="1"/>
                <w:numId w:val="13"/>
              </w:numPr>
              <w:spacing w:after="0" w:line="240" w:lineRule="auto"/>
              <w:ind w:left="1440"/>
              <w:rPr>
                <w:rFonts w:cs="Arial"/>
              </w:rPr>
            </w:pPr>
            <w:r>
              <w:rPr>
                <w:rFonts w:cs="Arial"/>
              </w:rPr>
              <w:t>Managing board terms and our skills grid</w:t>
            </w:r>
          </w:p>
          <w:p w:rsidR="006244EA" w:rsidRDefault="006244EA" w:rsidP="009260A7">
            <w:pPr>
              <w:numPr>
                <w:ilvl w:val="1"/>
                <w:numId w:val="13"/>
              </w:numPr>
              <w:spacing w:after="0" w:line="240" w:lineRule="auto"/>
              <w:ind w:left="1440"/>
              <w:rPr>
                <w:rFonts w:cs="Arial"/>
              </w:rPr>
            </w:pPr>
            <w:r>
              <w:rPr>
                <w:rFonts w:cs="Arial"/>
              </w:rPr>
              <w:t>Running board orientation</w:t>
            </w:r>
          </w:p>
          <w:p w:rsidR="006244EA" w:rsidRDefault="006244EA" w:rsidP="009260A7">
            <w:pPr>
              <w:numPr>
                <w:ilvl w:val="1"/>
                <w:numId w:val="13"/>
              </w:numPr>
              <w:spacing w:after="0" w:line="240" w:lineRule="auto"/>
              <w:ind w:left="1440"/>
              <w:rPr>
                <w:rFonts w:cs="Arial"/>
              </w:rPr>
            </w:pPr>
            <w:r>
              <w:rPr>
                <w:rFonts w:cs="Arial"/>
              </w:rPr>
              <w:t>Creating a calendar of board training (for all board members).  Cover topics such as governance, ‘perfecting our pitch’…</w:t>
            </w:r>
          </w:p>
          <w:p w:rsidR="006244EA" w:rsidRPr="003D4274" w:rsidRDefault="006244EA" w:rsidP="009260A7">
            <w:pPr>
              <w:numPr>
                <w:ilvl w:val="1"/>
                <w:numId w:val="13"/>
              </w:numPr>
              <w:spacing w:after="0" w:line="240" w:lineRule="auto"/>
              <w:ind w:left="1440"/>
              <w:rPr>
                <w:rFonts w:cs="Arial"/>
              </w:rPr>
            </w:pPr>
            <w:r>
              <w:rPr>
                <w:rFonts w:cs="Arial"/>
              </w:rPr>
              <w:t>Periodically reviewing bylaws</w:t>
            </w:r>
          </w:p>
        </w:tc>
        <w:tc>
          <w:tcPr>
            <w:tcW w:w="2198" w:type="dxa"/>
            <w:tcBorders>
              <w:top w:val="single" w:sz="12" w:space="0" w:color="C0C0C0"/>
              <w:left w:val="single" w:sz="12" w:space="0" w:color="C0C0C0"/>
              <w:bottom w:val="single" w:sz="12" w:space="0" w:color="C0C0C0"/>
              <w:right w:val="single" w:sz="12" w:space="0" w:color="C0C0C0"/>
            </w:tcBorders>
          </w:tcPr>
          <w:p w:rsidR="006244EA" w:rsidRPr="00195B14" w:rsidRDefault="006244EA" w:rsidP="009260A7">
            <w:pPr>
              <w:spacing w:after="0" w:line="240" w:lineRule="auto"/>
              <w:rPr>
                <w:rFonts w:cs="Arial"/>
              </w:rPr>
            </w:pPr>
            <w:r>
              <w:rPr>
                <w:rFonts w:cs="Arial"/>
              </w:rPr>
              <w:t>November 2014</w:t>
            </w:r>
          </w:p>
        </w:tc>
        <w:tc>
          <w:tcPr>
            <w:tcW w:w="2253" w:type="dxa"/>
            <w:tcBorders>
              <w:top w:val="single" w:sz="12" w:space="0" w:color="C0C0C0"/>
              <w:left w:val="single" w:sz="12" w:space="0" w:color="C0C0C0"/>
              <w:bottom w:val="single" w:sz="12" w:space="0" w:color="C0C0C0"/>
              <w:right w:val="single" w:sz="12" w:space="0" w:color="auto"/>
            </w:tcBorders>
          </w:tcPr>
          <w:p w:rsidR="006244EA" w:rsidRPr="00195B14" w:rsidRDefault="006244EA" w:rsidP="009260A7">
            <w:pPr>
              <w:spacing w:after="0" w:line="240" w:lineRule="auto"/>
              <w:rPr>
                <w:rFonts w:cs="Arial"/>
              </w:rPr>
            </w:pPr>
            <w:r>
              <w:rPr>
                <w:rFonts w:cs="Arial"/>
              </w:rPr>
              <w:t>John</w:t>
            </w:r>
          </w:p>
        </w:tc>
      </w:tr>
      <w:tr w:rsidR="006244EA" w:rsidRPr="00195B14" w:rsidTr="009260A7">
        <w:trPr>
          <w:trHeight w:val="240"/>
        </w:trPr>
        <w:tc>
          <w:tcPr>
            <w:tcW w:w="5899" w:type="dxa"/>
            <w:tcBorders>
              <w:top w:val="single" w:sz="12" w:space="0" w:color="C0C0C0"/>
              <w:left w:val="single" w:sz="12" w:space="0" w:color="auto"/>
              <w:bottom w:val="single" w:sz="12" w:space="0" w:color="C0C0C0"/>
              <w:right w:val="single" w:sz="12" w:space="0" w:color="C0C0C0"/>
            </w:tcBorders>
          </w:tcPr>
          <w:p w:rsidR="006244EA" w:rsidRPr="00195B14" w:rsidRDefault="006244EA" w:rsidP="009260A7">
            <w:pPr>
              <w:numPr>
                <w:ilvl w:val="0"/>
                <w:numId w:val="13"/>
              </w:numPr>
              <w:spacing w:after="0" w:line="240" w:lineRule="auto"/>
              <w:ind w:left="720"/>
              <w:rPr>
                <w:rFonts w:cs="Arial"/>
              </w:rPr>
            </w:pPr>
            <w:r>
              <w:rPr>
                <w:rFonts w:cs="Arial"/>
              </w:rPr>
              <w:t xml:space="preserve">Reinstitute the practice of having representatives from the board and junior </w:t>
            </w:r>
            <w:proofErr w:type="gramStart"/>
            <w:r>
              <w:rPr>
                <w:rFonts w:cs="Arial"/>
              </w:rPr>
              <w:t>board attend</w:t>
            </w:r>
            <w:proofErr w:type="gramEnd"/>
            <w:r>
              <w:rPr>
                <w:rFonts w:cs="Arial"/>
              </w:rPr>
              <w:t xml:space="preserve"> one another’s meetings.  </w:t>
            </w:r>
          </w:p>
        </w:tc>
        <w:tc>
          <w:tcPr>
            <w:tcW w:w="2198" w:type="dxa"/>
            <w:tcBorders>
              <w:top w:val="single" w:sz="12" w:space="0" w:color="C0C0C0"/>
              <w:left w:val="single" w:sz="12" w:space="0" w:color="C0C0C0"/>
              <w:bottom w:val="single" w:sz="12" w:space="0" w:color="C0C0C0"/>
              <w:right w:val="single" w:sz="12" w:space="0" w:color="C0C0C0"/>
            </w:tcBorders>
          </w:tcPr>
          <w:p w:rsidR="006244EA" w:rsidRPr="00195B14" w:rsidRDefault="006244EA" w:rsidP="009260A7">
            <w:pPr>
              <w:spacing w:after="0" w:line="240" w:lineRule="auto"/>
              <w:rPr>
                <w:rFonts w:cs="Arial"/>
              </w:rPr>
            </w:pPr>
            <w:r>
              <w:rPr>
                <w:rFonts w:cs="Arial"/>
              </w:rPr>
              <w:t>November 2014</w:t>
            </w:r>
          </w:p>
        </w:tc>
        <w:tc>
          <w:tcPr>
            <w:tcW w:w="2253" w:type="dxa"/>
            <w:tcBorders>
              <w:top w:val="single" w:sz="12" w:space="0" w:color="C0C0C0"/>
              <w:left w:val="single" w:sz="12" w:space="0" w:color="C0C0C0"/>
              <w:bottom w:val="single" w:sz="12" w:space="0" w:color="C0C0C0"/>
              <w:right w:val="single" w:sz="12" w:space="0" w:color="auto"/>
            </w:tcBorders>
          </w:tcPr>
          <w:p w:rsidR="006244EA" w:rsidRPr="00195B14" w:rsidRDefault="006244EA" w:rsidP="009260A7">
            <w:pPr>
              <w:spacing w:after="0" w:line="240" w:lineRule="auto"/>
              <w:rPr>
                <w:rFonts w:cs="Arial"/>
              </w:rPr>
            </w:pPr>
            <w:r>
              <w:rPr>
                <w:rFonts w:cs="Arial"/>
              </w:rPr>
              <w:t>Maren</w:t>
            </w:r>
          </w:p>
        </w:tc>
      </w:tr>
      <w:tr w:rsidR="006244EA" w:rsidRPr="00195B14" w:rsidTr="009260A7">
        <w:trPr>
          <w:trHeight w:val="265"/>
        </w:trPr>
        <w:tc>
          <w:tcPr>
            <w:tcW w:w="5899" w:type="dxa"/>
            <w:tcBorders>
              <w:top w:val="single" w:sz="12" w:space="0" w:color="C0C0C0"/>
              <w:left w:val="single" w:sz="12" w:space="0" w:color="auto"/>
              <w:bottom w:val="single" w:sz="12" w:space="0" w:color="C0C0C0"/>
              <w:right w:val="single" w:sz="12" w:space="0" w:color="C0C0C0"/>
            </w:tcBorders>
          </w:tcPr>
          <w:p w:rsidR="006244EA" w:rsidRPr="00195B14" w:rsidRDefault="006244EA" w:rsidP="009260A7">
            <w:pPr>
              <w:numPr>
                <w:ilvl w:val="0"/>
                <w:numId w:val="13"/>
              </w:numPr>
              <w:spacing w:after="0" w:line="240" w:lineRule="auto"/>
              <w:ind w:left="720"/>
              <w:rPr>
                <w:rFonts w:cs="Arial"/>
              </w:rPr>
            </w:pPr>
            <w:r>
              <w:rPr>
                <w:rFonts w:cs="Arial"/>
              </w:rPr>
              <w:t xml:space="preserve">Develop the </w:t>
            </w:r>
            <w:r w:rsidRPr="003D4274">
              <w:rPr>
                <w:rFonts w:cs="Arial"/>
                <w:i/>
              </w:rPr>
              <w:t>process</w:t>
            </w:r>
            <w:r>
              <w:rPr>
                <w:rFonts w:cs="Arial"/>
              </w:rPr>
              <w:t xml:space="preserve"> for bringing on new volunteers/board members.  Do we want volunteers to start on a committee (vs. jumping straight to the board)?</w:t>
            </w:r>
          </w:p>
        </w:tc>
        <w:tc>
          <w:tcPr>
            <w:tcW w:w="2198" w:type="dxa"/>
            <w:tcBorders>
              <w:top w:val="single" w:sz="12" w:space="0" w:color="C0C0C0"/>
              <w:left w:val="single" w:sz="12" w:space="0" w:color="C0C0C0"/>
              <w:bottom w:val="single" w:sz="12" w:space="0" w:color="C0C0C0"/>
              <w:right w:val="single" w:sz="12" w:space="0" w:color="C0C0C0"/>
            </w:tcBorders>
          </w:tcPr>
          <w:p w:rsidR="006244EA" w:rsidRPr="00195B14" w:rsidRDefault="006244EA" w:rsidP="009260A7">
            <w:pPr>
              <w:spacing w:after="0" w:line="240" w:lineRule="auto"/>
              <w:rPr>
                <w:rFonts w:cs="Arial"/>
              </w:rPr>
            </w:pPr>
            <w:r>
              <w:rPr>
                <w:rFonts w:cs="Arial"/>
              </w:rPr>
              <w:t>June 2015</w:t>
            </w:r>
          </w:p>
        </w:tc>
        <w:tc>
          <w:tcPr>
            <w:tcW w:w="2253" w:type="dxa"/>
            <w:tcBorders>
              <w:top w:val="single" w:sz="12" w:space="0" w:color="C0C0C0"/>
              <w:left w:val="single" w:sz="12" w:space="0" w:color="C0C0C0"/>
              <w:bottom w:val="single" w:sz="12" w:space="0" w:color="C0C0C0"/>
              <w:right w:val="single" w:sz="12" w:space="0" w:color="auto"/>
            </w:tcBorders>
          </w:tcPr>
          <w:p w:rsidR="006244EA" w:rsidRPr="00195B14" w:rsidRDefault="006244EA" w:rsidP="009260A7">
            <w:pPr>
              <w:spacing w:after="0" w:line="240" w:lineRule="auto"/>
              <w:rPr>
                <w:rFonts w:cs="Arial"/>
              </w:rPr>
            </w:pPr>
            <w:r>
              <w:rPr>
                <w:rFonts w:cs="Arial"/>
              </w:rPr>
              <w:t>Nominating/ Governance Committee</w:t>
            </w:r>
          </w:p>
        </w:tc>
      </w:tr>
      <w:tr w:rsidR="006244EA" w:rsidRPr="00195B14" w:rsidTr="009260A7">
        <w:trPr>
          <w:trHeight w:val="510"/>
        </w:trPr>
        <w:tc>
          <w:tcPr>
            <w:tcW w:w="5899" w:type="dxa"/>
            <w:tcBorders>
              <w:top w:val="single" w:sz="12" w:space="0" w:color="C0C0C0"/>
              <w:left w:val="single" w:sz="12" w:space="0" w:color="auto"/>
              <w:bottom w:val="single" w:sz="12" w:space="0" w:color="C0C0C0"/>
              <w:right w:val="single" w:sz="12" w:space="0" w:color="C0C0C0"/>
            </w:tcBorders>
          </w:tcPr>
          <w:p w:rsidR="006244EA" w:rsidRPr="00195B14" w:rsidRDefault="006244EA" w:rsidP="009260A7">
            <w:pPr>
              <w:numPr>
                <w:ilvl w:val="0"/>
                <w:numId w:val="13"/>
              </w:numPr>
              <w:spacing w:after="0" w:line="240" w:lineRule="auto"/>
              <w:ind w:left="720"/>
              <w:rPr>
                <w:rFonts w:cs="Arial"/>
              </w:rPr>
            </w:pPr>
            <w:r>
              <w:rPr>
                <w:rFonts w:cs="Arial"/>
              </w:rPr>
              <w:t>Document the board succession planning process (for all officers).</w:t>
            </w:r>
          </w:p>
        </w:tc>
        <w:tc>
          <w:tcPr>
            <w:tcW w:w="2198" w:type="dxa"/>
            <w:tcBorders>
              <w:top w:val="single" w:sz="12" w:space="0" w:color="C0C0C0"/>
              <w:left w:val="single" w:sz="12" w:space="0" w:color="C0C0C0"/>
              <w:bottom w:val="single" w:sz="12" w:space="0" w:color="C0C0C0"/>
              <w:right w:val="single" w:sz="12" w:space="0" w:color="C0C0C0"/>
            </w:tcBorders>
          </w:tcPr>
          <w:p w:rsidR="006244EA" w:rsidRPr="00195B14" w:rsidRDefault="006244EA" w:rsidP="009260A7">
            <w:pPr>
              <w:spacing w:after="0" w:line="240" w:lineRule="auto"/>
              <w:rPr>
                <w:rFonts w:cs="Arial"/>
              </w:rPr>
            </w:pPr>
            <w:r>
              <w:rPr>
                <w:rFonts w:cs="Arial"/>
              </w:rPr>
              <w:t>June 2015</w:t>
            </w:r>
          </w:p>
        </w:tc>
        <w:tc>
          <w:tcPr>
            <w:tcW w:w="2253" w:type="dxa"/>
            <w:tcBorders>
              <w:top w:val="single" w:sz="12" w:space="0" w:color="C0C0C0"/>
              <w:left w:val="single" w:sz="12" w:space="0" w:color="C0C0C0"/>
              <w:bottom w:val="single" w:sz="12" w:space="0" w:color="C0C0C0"/>
              <w:right w:val="single" w:sz="12" w:space="0" w:color="auto"/>
            </w:tcBorders>
          </w:tcPr>
          <w:p w:rsidR="006244EA" w:rsidRPr="00195B14" w:rsidRDefault="006244EA" w:rsidP="009260A7">
            <w:pPr>
              <w:spacing w:after="0" w:line="240" w:lineRule="auto"/>
              <w:rPr>
                <w:rFonts w:cs="Arial"/>
              </w:rPr>
            </w:pPr>
            <w:r>
              <w:rPr>
                <w:rFonts w:cs="Arial"/>
              </w:rPr>
              <w:t>Nominating/ Governance Committee</w:t>
            </w:r>
          </w:p>
        </w:tc>
      </w:tr>
      <w:tr w:rsidR="006244EA" w:rsidRPr="00195B14" w:rsidTr="009260A7">
        <w:trPr>
          <w:trHeight w:val="265"/>
        </w:trPr>
        <w:tc>
          <w:tcPr>
            <w:tcW w:w="5899" w:type="dxa"/>
            <w:tcBorders>
              <w:top w:val="single" w:sz="12" w:space="0" w:color="C0C0C0"/>
              <w:left w:val="single" w:sz="12" w:space="0" w:color="auto"/>
              <w:bottom w:val="single" w:sz="12" w:space="0" w:color="C0C0C0"/>
              <w:right w:val="single" w:sz="12" w:space="0" w:color="C0C0C0"/>
            </w:tcBorders>
          </w:tcPr>
          <w:p w:rsidR="006244EA" w:rsidRDefault="006244EA" w:rsidP="009260A7">
            <w:pPr>
              <w:numPr>
                <w:ilvl w:val="0"/>
                <w:numId w:val="13"/>
              </w:numPr>
              <w:spacing w:after="0" w:line="240" w:lineRule="auto"/>
              <w:ind w:left="720"/>
              <w:rPr>
                <w:rFonts w:cs="Arial"/>
              </w:rPr>
            </w:pPr>
            <w:r>
              <w:rPr>
                <w:rFonts w:cs="Arial"/>
              </w:rPr>
              <w:t xml:space="preserve">Identify target communities in STL we want to involve.  Then work backwards with board members (as a group) to determine who might connect us to those communities. </w:t>
            </w:r>
          </w:p>
          <w:p w:rsidR="006244EA" w:rsidRDefault="006244EA" w:rsidP="009260A7">
            <w:pPr>
              <w:numPr>
                <w:ilvl w:val="1"/>
                <w:numId w:val="13"/>
              </w:numPr>
              <w:spacing w:after="0" w:line="240" w:lineRule="auto"/>
              <w:ind w:left="1440"/>
              <w:rPr>
                <w:rFonts w:cs="Arial"/>
              </w:rPr>
            </w:pPr>
            <w:r>
              <w:rPr>
                <w:rFonts w:cs="Arial"/>
              </w:rPr>
              <w:t>Corporate connections</w:t>
            </w:r>
          </w:p>
          <w:p w:rsidR="006244EA" w:rsidRDefault="006244EA" w:rsidP="009260A7">
            <w:pPr>
              <w:numPr>
                <w:ilvl w:val="1"/>
                <w:numId w:val="13"/>
              </w:numPr>
              <w:spacing w:after="0" w:line="240" w:lineRule="auto"/>
              <w:ind w:left="1440"/>
              <w:rPr>
                <w:rFonts w:cs="Arial"/>
              </w:rPr>
            </w:pPr>
            <w:r>
              <w:rPr>
                <w:rFonts w:cs="Arial"/>
              </w:rPr>
              <w:t>Diversity</w:t>
            </w:r>
          </w:p>
          <w:p w:rsidR="006244EA" w:rsidRDefault="006244EA" w:rsidP="009260A7">
            <w:pPr>
              <w:numPr>
                <w:ilvl w:val="1"/>
                <w:numId w:val="13"/>
              </w:numPr>
              <w:spacing w:after="0" w:line="240" w:lineRule="auto"/>
              <w:ind w:left="1440"/>
              <w:rPr>
                <w:rFonts w:cs="Arial"/>
              </w:rPr>
            </w:pPr>
            <w:r>
              <w:rPr>
                <w:rFonts w:cs="Arial"/>
              </w:rPr>
              <w:t>Stakeholders</w:t>
            </w:r>
          </w:p>
          <w:p w:rsidR="002376F2" w:rsidRPr="006B7F8B" w:rsidRDefault="002376F2" w:rsidP="009260A7">
            <w:pPr>
              <w:numPr>
                <w:ilvl w:val="1"/>
                <w:numId w:val="13"/>
              </w:numPr>
              <w:spacing w:after="0" w:line="240" w:lineRule="auto"/>
              <w:ind w:left="1440"/>
              <w:rPr>
                <w:rFonts w:cs="Arial"/>
              </w:rPr>
            </w:pPr>
            <w:r>
              <w:rPr>
                <w:rFonts w:cs="Arial"/>
              </w:rPr>
              <w:t>Circles of influence</w:t>
            </w:r>
          </w:p>
        </w:tc>
        <w:tc>
          <w:tcPr>
            <w:tcW w:w="2198" w:type="dxa"/>
            <w:tcBorders>
              <w:top w:val="single" w:sz="12" w:space="0" w:color="C0C0C0"/>
              <w:left w:val="single" w:sz="12" w:space="0" w:color="C0C0C0"/>
              <w:bottom w:val="single" w:sz="12" w:space="0" w:color="C0C0C0"/>
              <w:right w:val="single" w:sz="12" w:space="0" w:color="C0C0C0"/>
            </w:tcBorders>
          </w:tcPr>
          <w:p w:rsidR="006244EA" w:rsidRPr="00195B14" w:rsidRDefault="006244EA" w:rsidP="009260A7">
            <w:pPr>
              <w:spacing w:after="0" w:line="240" w:lineRule="auto"/>
              <w:rPr>
                <w:rFonts w:cs="Arial"/>
              </w:rPr>
            </w:pPr>
            <w:r>
              <w:rPr>
                <w:rFonts w:cs="Arial"/>
              </w:rPr>
              <w:t>Septembers, annually</w:t>
            </w:r>
          </w:p>
        </w:tc>
        <w:tc>
          <w:tcPr>
            <w:tcW w:w="2253" w:type="dxa"/>
            <w:tcBorders>
              <w:top w:val="single" w:sz="12" w:space="0" w:color="C0C0C0"/>
              <w:left w:val="single" w:sz="12" w:space="0" w:color="C0C0C0"/>
              <w:bottom w:val="single" w:sz="12" w:space="0" w:color="C0C0C0"/>
              <w:right w:val="single" w:sz="12" w:space="0" w:color="auto"/>
            </w:tcBorders>
          </w:tcPr>
          <w:p w:rsidR="006244EA" w:rsidRPr="00195B14" w:rsidRDefault="006244EA" w:rsidP="009260A7">
            <w:pPr>
              <w:spacing w:after="0" w:line="240" w:lineRule="auto"/>
              <w:rPr>
                <w:rFonts w:cs="Arial"/>
              </w:rPr>
            </w:pPr>
            <w:r>
              <w:rPr>
                <w:rFonts w:cs="Arial"/>
              </w:rPr>
              <w:t>Nominating/ Governance Committee</w:t>
            </w:r>
          </w:p>
        </w:tc>
      </w:tr>
      <w:tr w:rsidR="006244EA" w:rsidRPr="00195B14" w:rsidTr="009260A7">
        <w:trPr>
          <w:trHeight w:val="537"/>
        </w:trPr>
        <w:tc>
          <w:tcPr>
            <w:tcW w:w="5899" w:type="dxa"/>
            <w:tcBorders>
              <w:top w:val="single" w:sz="12" w:space="0" w:color="C0C0C0"/>
              <w:left w:val="single" w:sz="12" w:space="0" w:color="auto"/>
              <w:bottom w:val="single" w:sz="12" w:space="0" w:color="C0C0C0"/>
              <w:right w:val="single" w:sz="12" w:space="0" w:color="C0C0C0"/>
            </w:tcBorders>
          </w:tcPr>
          <w:p w:rsidR="006244EA" w:rsidRPr="00195B14" w:rsidRDefault="006244EA" w:rsidP="009260A7">
            <w:pPr>
              <w:numPr>
                <w:ilvl w:val="0"/>
                <w:numId w:val="13"/>
              </w:numPr>
              <w:spacing w:after="0" w:line="240" w:lineRule="auto"/>
              <w:ind w:left="720"/>
              <w:rPr>
                <w:rFonts w:cs="Arial"/>
              </w:rPr>
            </w:pPr>
            <w:r>
              <w:rPr>
                <w:rFonts w:cs="Arial"/>
              </w:rPr>
              <w:t xml:space="preserve">Repeat our board assessment (turn into an annual process). </w:t>
            </w:r>
          </w:p>
        </w:tc>
        <w:tc>
          <w:tcPr>
            <w:tcW w:w="2198" w:type="dxa"/>
            <w:tcBorders>
              <w:top w:val="single" w:sz="12" w:space="0" w:color="C0C0C0"/>
              <w:left w:val="single" w:sz="12" w:space="0" w:color="C0C0C0"/>
              <w:bottom w:val="single" w:sz="12" w:space="0" w:color="C0C0C0"/>
              <w:right w:val="single" w:sz="12" w:space="0" w:color="C0C0C0"/>
            </w:tcBorders>
          </w:tcPr>
          <w:p w:rsidR="006244EA" w:rsidRPr="00195B14" w:rsidRDefault="006244EA" w:rsidP="009260A7">
            <w:pPr>
              <w:spacing w:after="0" w:line="240" w:lineRule="auto"/>
              <w:rPr>
                <w:rFonts w:cs="Arial"/>
              </w:rPr>
            </w:pPr>
            <w:r>
              <w:rPr>
                <w:rFonts w:cs="Arial"/>
              </w:rPr>
              <w:t>Distribute in October, annually</w:t>
            </w:r>
          </w:p>
        </w:tc>
        <w:tc>
          <w:tcPr>
            <w:tcW w:w="2253" w:type="dxa"/>
            <w:tcBorders>
              <w:top w:val="single" w:sz="12" w:space="0" w:color="C0C0C0"/>
              <w:left w:val="single" w:sz="12" w:space="0" w:color="C0C0C0"/>
              <w:bottom w:val="single" w:sz="12" w:space="0" w:color="C0C0C0"/>
              <w:right w:val="single" w:sz="12" w:space="0" w:color="auto"/>
            </w:tcBorders>
          </w:tcPr>
          <w:p w:rsidR="006244EA" w:rsidRPr="00195B14" w:rsidRDefault="006244EA" w:rsidP="009260A7">
            <w:pPr>
              <w:spacing w:after="0" w:line="240" w:lineRule="auto"/>
              <w:rPr>
                <w:rFonts w:cs="Arial"/>
              </w:rPr>
            </w:pPr>
            <w:r>
              <w:rPr>
                <w:rFonts w:cs="Arial"/>
              </w:rPr>
              <w:t>Nominating/ Governance Committee</w:t>
            </w:r>
          </w:p>
        </w:tc>
      </w:tr>
      <w:tr w:rsidR="002376F2" w:rsidRPr="00195B14" w:rsidTr="009260A7">
        <w:trPr>
          <w:trHeight w:val="240"/>
        </w:trPr>
        <w:tc>
          <w:tcPr>
            <w:tcW w:w="5899" w:type="dxa"/>
            <w:tcBorders>
              <w:top w:val="single" w:sz="12" w:space="0" w:color="C0C0C0"/>
              <w:left w:val="single" w:sz="12" w:space="0" w:color="auto"/>
              <w:bottom w:val="single" w:sz="12" w:space="0" w:color="C0C0C0"/>
              <w:right w:val="single" w:sz="12" w:space="0" w:color="C0C0C0"/>
            </w:tcBorders>
          </w:tcPr>
          <w:p w:rsidR="002376F2" w:rsidRDefault="002376F2" w:rsidP="009260A7">
            <w:pPr>
              <w:numPr>
                <w:ilvl w:val="0"/>
                <w:numId w:val="13"/>
              </w:numPr>
              <w:spacing w:after="0" w:line="240" w:lineRule="auto"/>
              <w:ind w:left="720"/>
              <w:rPr>
                <w:rFonts w:cs="Arial"/>
              </w:rPr>
            </w:pPr>
            <w:r>
              <w:rPr>
                <w:rFonts w:cs="Arial"/>
              </w:rPr>
              <w:t>Hold an annual board gathering to build camaraderie and engagement.  (Perhaps at a board member’s home.)</w:t>
            </w:r>
          </w:p>
        </w:tc>
        <w:tc>
          <w:tcPr>
            <w:tcW w:w="2198" w:type="dxa"/>
            <w:tcBorders>
              <w:top w:val="single" w:sz="12" w:space="0" w:color="C0C0C0"/>
              <w:left w:val="single" w:sz="12" w:space="0" w:color="C0C0C0"/>
              <w:bottom w:val="single" w:sz="12" w:space="0" w:color="C0C0C0"/>
              <w:right w:val="single" w:sz="12" w:space="0" w:color="C0C0C0"/>
            </w:tcBorders>
          </w:tcPr>
          <w:p w:rsidR="002376F2" w:rsidRPr="00290333" w:rsidRDefault="002376F2" w:rsidP="009260A7">
            <w:pPr>
              <w:spacing w:after="0" w:line="240" w:lineRule="auto"/>
              <w:rPr>
                <w:rFonts w:cs="Arial"/>
                <w:i/>
              </w:rPr>
            </w:pPr>
            <w:r>
              <w:rPr>
                <w:rFonts w:cs="Arial"/>
              </w:rPr>
              <w:t>Novembers, annually starting in 2015</w:t>
            </w:r>
          </w:p>
        </w:tc>
        <w:tc>
          <w:tcPr>
            <w:tcW w:w="2253" w:type="dxa"/>
            <w:tcBorders>
              <w:top w:val="single" w:sz="12" w:space="0" w:color="C0C0C0"/>
              <w:left w:val="single" w:sz="12" w:space="0" w:color="C0C0C0"/>
              <w:bottom w:val="single" w:sz="12" w:space="0" w:color="C0C0C0"/>
              <w:right w:val="single" w:sz="12" w:space="0" w:color="auto"/>
            </w:tcBorders>
          </w:tcPr>
          <w:p w:rsidR="002376F2" w:rsidRDefault="002376F2" w:rsidP="009260A7">
            <w:pPr>
              <w:spacing w:after="0" w:line="240" w:lineRule="auto"/>
              <w:rPr>
                <w:rFonts w:cs="Arial"/>
              </w:rPr>
            </w:pPr>
            <w:r>
              <w:rPr>
                <w:rFonts w:cs="Arial"/>
              </w:rPr>
              <w:t>Nominating/ Governance Committee</w:t>
            </w:r>
          </w:p>
        </w:tc>
      </w:tr>
      <w:tr w:rsidR="006244EA" w:rsidRPr="00195B14" w:rsidTr="009260A7">
        <w:trPr>
          <w:trHeight w:val="240"/>
        </w:trPr>
        <w:tc>
          <w:tcPr>
            <w:tcW w:w="5899" w:type="dxa"/>
            <w:tcBorders>
              <w:top w:val="single" w:sz="12" w:space="0" w:color="C0C0C0"/>
              <w:left w:val="single" w:sz="12" w:space="0" w:color="auto"/>
              <w:bottom w:val="single" w:sz="12" w:space="0" w:color="C0C0C0"/>
              <w:right w:val="single" w:sz="12" w:space="0" w:color="C0C0C0"/>
            </w:tcBorders>
          </w:tcPr>
          <w:p w:rsidR="006244EA" w:rsidRPr="00195B14" w:rsidRDefault="006244EA" w:rsidP="002376F2">
            <w:pPr>
              <w:numPr>
                <w:ilvl w:val="0"/>
                <w:numId w:val="13"/>
              </w:numPr>
              <w:spacing w:after="0" w:line="240" w:lineRule="auto"/>
              <w:ind w:left="720"/>
              <w:rPr>
                <w:rFonts w:cs="Arial"/>
              </w:rPr>
            </w:pPr>
            <w:r>
              <w:rPr>
                <w:rFonts w:cs="Arial"/>
              </w:rPr>
              <w:t>Periodically chec</w:t>
            </w:r>
            <w:r w:rsidR="002376F2">
              <w:rPr>
                <w:rFonts w:cs="Arial"/>
              </w:rPr>
              <w:t xml:space="preserve">k in with community influencers </w:t>
            </w:r>
            <w:r>
              <w:rPr>
                <w:rFonts w:cs="Arial"/>
              </w:rPr>
              <w:t xml:space="preserve">who might know prospective board members (e.g. heads of the United Way, Jewish Federation, RBC, Entrepreneurs Organization (EO), </w:t>
            </w:r>
            <w:r w:rsidR="002376F2">
              <w:rPr>
                <w:rFonts w:cs="Arial"/>
              </w:rPr>
              <w:t xml:space="preserve">our funding partners, </w:t>
            </w:r>
            <w:r>
              <w:rPr>
                <w:rFonts w:cs="Arial"/>
              </w:rPr>
              <w:t>etc.)</w:t>
            </w:r>
          </w:p>
        </w:tc>
        <w:tc>
          <w:tcPr>
            <w:tcW w:w="2198" w:type="dxa"/>
            <w:tcBorders>
              <w:top w:val="single" w:sz="12" w:space="0" w:color="C0C0C0"/>
              <w:left w:val="single" w:sz="12" w:space="0" w:color="C0C0C0"/>
              <w:bottom w:val="single" w:sz="12" w:space="0" w:color="C0C0C0"/>
              <w:right w:val="single" w:sz="12" w:space="0" w:color="C0C0C0"/>
            </w:tcBorders>
          </w:tcPr>
          <w:p w:rsidR="006244EA" w:rsidRPr="00290333" w:rsidRDefault="006244EA" w:rsidP="009260A7">
            <w:pPr>
              <w:spacing w:after="0" w:line="240" w:lineRule="auto"/>
              <w:rPr>
                <w:rFonts w:cs="Arial"/>
                <w:i/>
              </w:rPr>
            </w:pPr>
            <w:r w:rsidRPr="00290333">
              <w:rPr>
                <w:rFonts w:cs="Arial"/>
                <w:i/>
              </w:rPr>
              <w:t>ongoing</w:t>
            </w:r>
          </w:p>
        </w:tc>
        <w:tc>
          <w:tcPr>
            <w:tcW w:w="2253" w:type="dxa"/>
            <w:tcBorders>
              <w:top w:val="single" w:sz="12" w:space="0" w:color="C0C0C0"/>
              <w:left w:val="single" w:sz="12" w:space="0" w:color="C0C0C0"/>
              <w:bottom w:val="single" w:sz="12" w:space="0" w:color="C0C0C0"/>
              <w:right w:val="single" w:sz="12" w:space="0" w:color="auto"/>
            </w:tcBorders>
          </w:tcPr>
          <w:p w:rsidR="006244EA" w:rsidRPr="00195B14" w:rsidRDefault="006244EA" w:rsidP="009260A7">
            <w:pPr>
              <w:spacing w:after="0" w:line="240" w:lineRule="auto"/>
              <w:rPr>
                <w:rFonts w:cs="Arial"/>
              </w:rPr>
            </w:pPr>
            <w:r>
              <w:rPr>
                <w:rFonts w:cs="Arial"/>
              </w:rPr>
              <w:t>Nominating/ Governance Committee &amp; Melanie</w:t>
            </w:r>
          </w:p>
        </w:tc>
      </w:tr>
    </w:tbl>
    <w:p w:rsidR="006244EA" w:rsidRDefault="006244EA" w:rsidP="003D3B0E">
      <w:pPr>
        <w:pStyle w:val="Section1"/>
        <w:rPr>
          <w:sz w:val="24"/>
        </w:rPr>
      </w:pPr>
    </w:p>
    <w:p w:rsidR="00A44D0B" w:rsidRDefault="00A44D0B" w:rsidP="003D3B0E">
      <w:pPr>
        <w:pStyle w:val="Section1"/>
        <w:rPr>
          <w:sz w:val="24"/>
        </w:rPr>
      </w:pPr>
    </w:p>
    <w:p w:rsidR="00A44D0B" w:rsidRDefault="00A44D0B" w:rsidP="003D3B0E">
      <w:pPr>
        <w:pStyle w:val="Section1"/>
        <w:rPr>
          <w:sz w:val="24"/>
        </w:rPr>
      </w:pPr>
    </w:p>
    <w:tbl>
      <w:tblPr>
        <w:tblW w:w="10350" w:type="dxa"/>
        <w:tblInd w:w="-432"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5850"/>
        <w:gridCol w:w="1125"/>
        <w:gridCol w:w="1125"/>
        <w:gridCol w:w="1125"/>
        <w:gridCol w:w="1125"/>
      </w:tblGrid>
      <w:tr w:rsidR="00A44D0B" w:rsidRPr="00195B14" w:rsidTr="00A44D0B">
        <w:trPr>
          <w:trHeight w:val="320"/>
        </w:trPr>
        <w:tc>
          <w:tcPr>
            <w:tcW w:w="10350" w:type="dxa"/>
            <w:gridSpan w:val="5"/>
          </w:tcPr>
          <w:p w:rsidR="00A44D0B" w:rsidRPr="00195B14" w:rsidRDefault="00A44D0B" w:rsidP="00A44D0B">
            <w:pPr>
              <w:spacing w:after="0" w:line="240" w:lineRule="auto"/>
              <w:jc w:val="center"/>
              <w:rPr>
                <w:rFonts w:cs="Arial"/>
                <w:b/>
                <w:u w:val="single"/>
              </w:rPr>
            </w:pPr>
            <w:r>
              <w:rPr>
                <w:rFonts w:cs="Arial"/>
                <w:b/>
              </w:rPr>
              <w:t xml:space="preserve">EXPECTED INVESTMENT REQUIRED </w:t>
            </w:r>
            <w:r w:rsidRPr="0021038E">
              <w:rPr>
                <w:rFonts w:cs="Arial"/>
                <w:i/>
                <w:color w:val="808080"/>
              </w:rPr>
              <w:t>(big ticket items/staff additions)</w:t>
            </w:r>
          </w:p>
        </w:tc>
      </w:tr>
      <w:tr w:rsidR="00A44D0B" w:rsidRPr="00195B14" w:rsidTr="00A44D0B">
        <w:trPr>
          <w:trHeight w:val="320"/>
        </w:trPr>
        <w:tc>
          <w:tcPr>
            <w:tcW w:w="5850" w:type="dxa"/>
            <w:tcBorders>
              <w:bottom w:val="nil"/>
            </w:tcBorders>
          </w:tcPr>
          <w:p w:rsidR="00A44D0B" w:rsidRDefault="00A44D0B" w:rsidP="00A44D0B">
            <w:pPr>
              <w:spacing w:after="0" w:line="240" w:lineRule="auto"/>
              <w:rPr>
                <w:rFonts w:cs="Arial"/>
                <w:b/>
              </w:rPr>
            </w:pPr>
            <w:r>
              <w:rPr>
                <w:rFonts w:cs="Arial"/>
                <w:b/>
              </w:rPr>
              <w:t>Description</w:t>
            </w:r>
          </w:p>
        </w:tc>
        <w:tc>
          <w:tcPr>
            <w:tcW w:w="1125" w:type="dxa"/>
            <w:tcBorders>
              <w:bottom w:val="nil"/>
            </w:tcBorders>
          </w:tcPr>
          <w:p w:rsidR="00A44D0B" w:rsidRDefault="00A44D0B" w:rsidP="00A44D0B">
            <w:pPr>
              <w:spacing w:after="0" w:line="240" w:lineRule="auto"/>
              <w:jc w:val="center"/>
              <w:rPr>
                <w:rFonts w:cs="Arial"/>
                <w:b/>
              </w:rPr>
            </w:pPr>
            <w:r>
              <w:rPr>
                <w:rFonts w:cs="Arial"/>
                <w:b/>
              </w:rPr>
              <w:t>FY15</w:t>
            </w:r>
          </w:p>
        </w:tc>
        <w:tc>
          <w:tcPr>
            <w:tcW w:w="1125" w:type="dxa"/>
            <w:tcBorders>
              <w:bottom w:val="nil"/>
            </w:tcBorders>
          </w:tcPr>
          <w:p w:rsidR="00A44D0B" w:rsidRDefault="00A44D0B" w:rsidP="00A44D0B">
            <w:pPr>
              <w:spacing w:after="0" w:line="240" w:lineRule="auto"/>
              <w:jc w:val="center"/>
              <w:rPr>
                <w:rFonts w:cs="Arial"/>
                <w:b/>
              </w:rPr>
            </w:pPr>
            <w:r>
              <w:rPr>
                <w:rFonts w:cs="Arial"/>
                <w:b/>
              </w:rPr>
              <w:t>FY16</w:t>
            </w:r>
          </w:p>
        </w:tc>
        <w:tc>
          <w:tcPr>
            <w:tcW w:w="1125" w:type="dxa"/>
            <w:tcBorders>
              <w:bottom w:val="nil"/>
            </w:tcBorders>
          </w:tcPr>
          <w:p w:rsidR="00A44D0B" w:rsidRDefault="00A44D0B" w:rsidP="00A44D0B">
            <w:pPr>
              <w:spacing w:after="0" w:line="240" w:lineRule="auto"/>
              <w:jc w:val="center"/>
              <w:rPr>
                <w:rFonts w:cs="Arial"/>
                <w:b/>
              </w:rPr>
            </w:pPr>
            <w:r>
              <w:rPr>
                <w:rFonts w:cs="Arial"/>
                <w:b/>
              </w:rPr>
              <w:t>FY17</w:t>
            </w:r>
          </w:p>
        </w:tc>
        <w:tc>
          <w:tcPr>
            <w:tcW w:w="1125" w:type="dxa"/>
            <w:tcBorders>
              <w:bottom w:val="nil"/>
            </w:tcBorders>
          </w:tcPr>
          <w:p w:rsidR="00A44D0B" w:rsidRDefault="00A44D0B" w:rsidP="00A44D0B">
            <w:pPr>
              <w:spacing w:after="0" w:line="240" w:lineRule="auto"/>
              <w:jc w:val="center"/>
              <w:rPr>
                <w:rFonts w:cs="Arial"/>
                <w:b/>
              </w:rPr>
            </w:pPr>
            <w:r>
              <w:rPr>
                <w:rFonts w:cs="Arial"/>
                <w:b/>
              </w:rPr>
              <w:t>FY18</w:t>
            </w:r>
          </w:p>
        </w:tc>
      </w:tr>
      <w:tr w:rsidR="00A44D0B" w:rsidRPr="00195B14" w:rsidTr="00A44D0B">
        <w:trPr>
          <w:trHeight w:val="320"/>
        </w:trPr>
        <w:tc>
          <w:tcPr>
            <w:tcW w:w="5850" w:type="dxa"/>
            <w:tcBorders>
              <w:top w:val="single" w:sz="6" w:space="0" w:color="auto"/>
              <w:bottom w:val="single" w:sz="6" w:space="0" w:color="auto"/>
              <w:right w:val="single" w:sz="6" w:space="0" w:color="auto"/>
            </w:tcBorders>
          </w:tcPr>
          <w:p w:rsidR="00A44D0B" w:rsidRPr="00062D20" w:rsidRDefault="00A44D0B" w:rsidP="00A44D0B">
            <w:pPr>
              <w:spacing w:after="0" w:line="240" w:lineRule="auto"/>
              <w:rPr>
                <w:rFonts w:cs="Arial"/>
              </w:rPr>
            </w:pPr>
            <w:r>
              <w:rPr>
                <w:rFonts w:cs="Arial"/>
              </w:rPr>
              <w:t xml:space="preserve">Board development / social </w:t>
            </w:r>
          </w:p>
        </w:tc>
        <w:tc>
          <w:tcPr>
            <w:tcW w:w="1125" w:type="dxa"/>
            <w:tcBorders>
              <w:top w:val="single" w:sz="6" w:space="0" w:color="auto"/>
              <w:left w:val="single" w:sz="6" w:space="0" w:color="auto"/>
              <w:bottom w:val="single" w:sz="6" w:space="0" w:color="auto"/>
              <w:right w:val="single" w:sz="6" w:space="0" w:color="auto"/>
            </w:tcBorders>
          </w:tcPr>
          <w:p w:rsidR="00A44D0B" w:rsidRPr="00A40857" w:rsidRDefault="00A44D0B" w:rsidP="00A44D0B">
            <w:pPr>
              <w:spacing w:after="0" w:line="240" w:lineRule="auto"/>
              <w:jc w:val="right"/>
              <w:rPr>
                <w:rFonts w:cs="Arial"/>
              </w:rPr>
            </w:pPr>
            <w:r w:rsidRPr="00A40857">
              <w:rPr>
                <w:rFonts w:cs="Arial"/>
              </w:rPr>
              <w:t>$2,500</w:t>
            </w:r>
          </w:p>
        </w:tc>
        <w:tc>
          <w:tcPr>
            <w:tcW w:w="1125" w:type="dxa"/>
            <w:tcBorders>
              <w:top w:val="single" w:sz="6" w:space="0" w:color="auto"/>
              <w:left w:val="single" w:sz="6" w:space="0" w:color="auto"/>
              <w:bottom w:val="single" w:sz="6" w:space="0" w:color="auto"/>
              <w:right w:val="single" w:sz="6" w:space="0" w:color="auto"/>
            </w:tcBorders>
          </w:tcPr>
          <w:p w:rsidR="00A44D0B" w:rsidRDefault="00A44D0B" w:rsidP="00A44D0B">
            <w:pPr>
              <w:spacing w:after="0" w:line="240" w:lineRule="auto"/>
              <w:jc w:val="right"/>
              <w:rPr>
                <w:rFonts w:cs="Arial"/>
                <w:b/>
              </w:rPr>
            </w:pPr>
            <w:r w:rsidRPr="00A40857">
              <w:rPr>
                <w:rFonts w:cs="Arial"/>
              </w:rPr>
              <w:t>$2,500</w:t>
            </w:r>
          </w:p>
        </w:tc>
        <w:tc>
          <w:tcPr>
            <w:tcW w:w="1125" w:type="dxa"/>
            <w:tcBorders>
              <w:top w:val="single" w:sz="6" w:space="0" w:color="auto"/>
              <w:left w:val="single" w:sz="6" w:space="0" w:color="auto"/>
              <w:bottom w:val="single" w:sz="6" w:space="0" w:color="auto"/>
              <w:right w:val="single" w:sz="6" w:space="0" w:color="auto"/>
            </w:tcBorders>
          </w:tcPr>
          <w:p w:rsidR="00A44D0B" w:rsidRPr="005B79A6" w:rsidRDefault="00A44D0B" w:rsidP="00A44D0B">
            <w:pPr>
              <w:spacing w:after="0" w:line="240" w:lineRule="auto"/>
              <w:jc w:val="right"/>
              <w:rPr>
                <w:rFonts w:cs="Arial"/>
              </w:rPr>
            </w:pPr>
            <w:r w:rsidRPr="00A40857">
              <w:rPr>
                <w:rFonts w:cs="Arial"/>
              </w:rPr>
              <w:t>$2,500</w:t>
            </w:r>
          </w:p>
        </w:tc>
        <w:tc>
          <w:tcPr>
            <w:tcW w:w="1125" w:type="dxa"/>
            <w:tcBorders>
              <w:top w:val="single" w:sz="6" w:space="0" w:color="auto"/>
              <w:left w:val="single" w:sz="6" w:space="0" w:color="auto"/>
              <w:bottom w:val="single" w:sz="6" w:space="0" w:color="auto"/>
            </w:tcBorders>
          </w:tcPr>
          <w:p w:rsidR="00A44D0B" w:rsidRPr="005B79A6" w:rsidRDefault="00A44D0B" w:rsidP="00A44D0B">
            <w:pPr>
              <w:spacing w:after="0" w:line="240" w:lineRule="auto"/>
              <w:jc w:val="right"/>
              <w:rPr>
                <w:rFonts w:cs="Arial"/>
              </w:rPr>
            </w:pPr>
            <w:r w:rsidRPr="00A40857">
              <w:rPr>
                <w:rFonts w:cs="Arial"/>
              </w:rPr>
              <w:t>$2,500</w:t>
            </w:r>
          </w:p>
        </w:tc>
      </w:tr>
      <w:tr w:rsidR="00A44D0B" w:rsidRPr="00195B14" w:rsidTr="00A44D0B">
        <w:trPr>
          <w:trHeight w:val="320"/>
        </w:trPr>
        <w:tc>
          <w:tcPr>
            <w:tcW w:w="5850" w:type="dxa"/>
            <w:tcBorders>
              <w:top w:val="single" w:sz="6" w:space="0" w:color="auto"/>
              <w:bottom w:val="single" w:sz="6" w:space="0" w:color="auto"/>
              <w:right w:val="single" w:sz="6" w:space="0" w:color="auto"/>
            </w:tcBorders>
          </w:tcPr>
          <w:p w:rsidR="00A44D0B" w:rsidRPr="00062D20" w:rsidRDefault="00A44D0B" w:rsidP="00A44D0B">
            <w:pPr>
              <w:spacing w:after="0" w:line="240" w:lineRule="auto"/>
              <w:rPr>
                <w:rFonts w:cs="Arial"/>
              </w:rPr>
            </w:pPr>
          </w:p>
        </w:tc>
        <w:tc>
          <w:tcPr>
            <w:tcW w:w="1125" w:type="dxa"/>
            <w:tcBorders>
              <w:top w:val="single" w:sz="6" w:space="0" w:color="auto"/>
              <w:left w:val="single" w:sz="6" w:space="0" w:color="auto"/>
              <w:bottom w:val="single" w:sz="6" w:space="0" w:color="auto"/>
              <w:right w:val="single" w:sz="6" w:space="0" w:color="auto"/>
            </w:tcBorders>
          </w:tcPr>
          <w:p w:rsidR="00A44D0B" w:rsidRDefault="00A44D0B" w:rsidP="00A44D0B">
            <w:pPr>
              <w:spacing w:after="0" w:line="240" w:lineRule="auto"/>
              <w:rPr>
                <w:rFonts w:cs="Arial"/>
                <w:b/>
              </w:rPr>
            </w:pPr>
          </w:p>
        </w:tc>
        <w:tc>
          <w:tcPr>
            <w:tcW w:w="1125" w:type="dxa"/>
            <w:tcBorders>
              <w:top w:val="single" w:sz="6" w:space="0" w:color="auto"/>
              <w:left w:val="single" w:sz="6" w:space="0" w:color="auto"/>
              <w:bottom w:val="single" w:sz="6" w:space="0" w:color="auto"/>
              <w:right w:val="single" w:sz="6" w:space="0" w:color="auto"/>
            </w:tcBorders>
          </w:tcPr>
          <w:p w:rsidR="00A44D0B" w:rsidRDefault="00A44D0B" w:rsidP="00A44D0B">
            <w:pPr>
              <w:spacing w:after="0" w:line="240" w:lineRule="auto"/>
              <w:rPr>
                <w:rFonts w:cs="Arial"/>
                <w:b/>
              </w:rPr>
            </w:pPr>
          </w:p>
        </w:tc>
        <w:tc>
          <w:tcPr>
            <w:tcW w:w="1125" w:type="dxa"/>
            <w:tcBorders>
              <w:top w:val="single" w:sz="6" w:space="0" w:color="auto"/>
              <w:left w:val="single" w:sz="6" w:space="0" w:color="auto"/>
              <w:bottom w:val="single" w:sz="6" w:space="0" w:color="auto"/>
              <w:right w:val="single" w:sz="6" w:space="0" w:color="auto"/>
            </w:tcBorders>
          </w:tcPr>
          <w:p w:rsidR="00A44D0B" w:rsidRDefault="00A44D0B" w:rsidP="00A44D0B">
            <w:pPr>
              <w:spacing w:after="0" w:line="240" w:lineRule="auto"/>
              <w:rPr>
                <w:rFonts w:cs="Arial"/>
                <w:b/>
              </w:rPr>
            </w:pPr>
          </w:p>
        </w:tc>
        <w:tc>
          <w:tcPr>
            <w:tcW w:w="1125" w:type="dxa"/>
            <w:tcBorders>
              <w:top w:val="single" w:sz="6" w:space="0" w:color="auto"/>
              <w:left w:val="single" w:sz="6" w:space="0" w:color="auto"/>
              <w:bottom w:val="single" w:sz="6" w:space="0" w:color="auto"/>
            </w:tcBorders>
          </w:tcPr>
          <w:p w:rsidR="00A44D0B" w:rsidRDefault="00A44D0B" w:rsidP="00A44D0B">
            <w:pPr>
              <w:spacing w:after="0" w:line="240" w:lineRule="auto"/>
              <w:rPr>
                <w:rFonts w:cs="Arial"/>
                <w:b/>
              </w:rPr>
            </w:pPr>
          </w:p>
        </w:tc>
      </w:tr>
      <w:tr w:rsidR="00A44D0B" w:rsidRPr="00195B14" w:rsidTr="00A44D0B">
        <w:trPr>
          <w:trHeight w:val="320"/>
        </w:trPr>
        <w:tc>
          <w:tcPr>
            <w:tcW w:w="5850" w:type="dxa"/>
            <w:tcBorders>
              <w:top w:val="single" w:sz="6" w:space="0" w:color="auto"/>
              <w:bottom w:val="single" w:sz="12" w:space="0" w:color="auto"/>
              <w:right w:val="single" w:sz="6" w:space="0" w:color="auto"/>
            </w:tcBorders>
          </w:tcPr>
          <w:p w:rsidR="00A44D0B" w:rsidRPr="00062D20" w:rsidRDefault="00A44D0B" w:rsidP="00A44D0B">
            <w:pPr>
              <w:spacing w:after="0" w:line="240" w:lineRule="auto"/>
              <w:rPr>
                <w:rFonts w:cs="Arial"/>
              </w:rPr>
            </w:pPr>
          </w:p>
        </w:tc>
        <w:tc>
          <w:tcPr>
            <w:tcW w:w="1125" w:type="dxa"/>
            <w:tcBorders>
              <w:top w:val="single" w:sz="6" w:space="0" w:color="auto"/>
              <w:left w:val="single" w:sz="6" w:space="0" w:color="auto"/>
              <w:bottom w:val="single" w:sz="12" w:space="0" w:color="auto"/>
              <w:right w:val="single" w:sz="6" w:space="0" w:color="auto"/>
            </w:tcBorders>
          </w:tcPr>
          <w:p w:rsidR="00A44D0B" w:rsidRDefault="00A44D0B" w:rsidP="00A44D0B">
            <w:pPr>
              <w:spacing w:after="0" w:line="240" w:lineRule="auto"/>
              <w:rPr>
                <w:rFonts w:cs="Arial"/>
                <w:b/>
              </w:rPr>
            </w:pPr>
          </w:p>
        </w:tc>
        <w:tc>
          <w:tcPr>
            <w:tcW w:w="1125" w:type="dxa"/>
            <w:tcBorders>
              <w:top w:val="single" w:sz="6" w:space="0" w:color="auto"/>
              <w:left w:val="single" w:sz="6" w:space="0" w:color="auto"/>
              <w:bottom w:val="single" w:sz="12" w:space="0" w:color="auto"/>
              <w:right w:val="single" w:sz="6" w:space="0" w:color="auto"/>
            </w:tcBorders>
          </w:tcPr>
          <w:p w:rsidR="00A44D0B" w:rsidRDefault="00A44D0B" w:rsidP="00A44D0B">
            <w:pPr>
              <w:spacing w:after="0" w:line="240" w:lineRule="auto"/>
              <w:rPr>
                <w:rFonts w:cs="Arial"/>
                <w:b/>
              </w:rPr>
            </w:pPr>
          </w:p>
        </w:tc>
        <w:tc>
          <w:tcPr>
            <w:tcW w:w="1125" w:type="dxa"/>
            <w:tcBorders>
              <w:top w:val="single" w:sz="6" w:space="0" w:color="auto"/>
              <w:left w:val="single" w:sz="6" w:space="0" w:color="auto"/>
              <w:bottom w:val="single" w:sz="12" w:space="0" w:color="auto"/>
              <w:right w:val="single" w:sz="6" w:space="0" w:color="auto"/>
            </w:tcBorders>
          </w:tcPr>
          <w:p w:rsidR="00A44D0B" w:rsidRDefault="00A44D0B" w:rsidP="00A44D0B">
            <w:pPr>
              <w:spacing w:after="0" w:line="240" w:lineRule="auto"/>
              <w:rPr>
                <w:rFonts w:cs="Arial"/>
                <w:b/>
              </w:rPr>
            </w:pPr>
          </w:p>
        </w:tc>
        <w:tc>
          <w:tcPr>
            <w:tcW w:w="1125" w:type="dxa"/>
            <w:tcBorders>
              <w:top w:val="single" w:sz="6" w:space="0" w:color="auto"/>
              <w:left w:val="single" w:sz="6" w:space="0" w:color="auto"/>
              <w:bottom w:val="single" w:sz="12" w:space="0" w:color="auto"/>
            </w:tcBorders>
          </w:tcPr>
          <w:p w:rsidR="00A44D0B" w:rsidRDefault="00A44D0B" w:rsidP="00A44D0B">
            <w:pPr>
              <w:spacing w:after="0" w:line="240" w:lineRule="auto"/>
              <w:rPr>
                <w:rFonts w:cs="Arial"/>
                <w:b/>
              </w:rPr>
            </w:pPr>
          </w:p>
        </w:tc>
      </w:tr>
    </w:tbl>
    <w:p w:rsidR="00A44D0B" w:rsidRPr="00195B14" w:rsidRDefault="00A44D0B" w:rsidP="00A44D0B">
      <w:pPr>
        <w:spacing w:after="0" w:line="240" w:lineRule="auto"/>
        <w:rPr>
          <w:rFonts w:cs="Arial"/>
          <w:b/>
          <w:u w:val="single"/>
        </w:rPr>
      </w:pPr>
    </w:p>
    <w:tbl>
      <w:tblPr>
        <w:tblW w:w="10350" w:type="dxa"/>
        <w:tblInd w:w="-432"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350"/>
      </w:tblGrid>
      <w:tr w:rsidR="00A44D0B" w:rsidRPr="00195B14" w:rsidTr="00A44D0B">
        <w:trPr>
          <w:trHeight w:val="963"/>
        </w:trPr>
        <w:tc>
          <w:tcPr>
            <w:tcW w:w="10350" w:type="dxa"/>
          </w:tcPr>
          <w:p w:rsidR="00A44D0B" w:rsidRPr="00195B14" w:rsidRDefault="00A44D0B" w:rsidP="00A44D0B">
            <w:pPr>
              <w:spacing w:after="0" w:line="240" w:lineRule="auto"/>
              <w:rPr>
                <w:rFonts w:cs="Arial"/>
                <w:b/>
                <w:u w:val="single"/>
              </w:rPr>
            </w:pPr>
            <w:r w:rsidRPr="00195B14">
              <w:rPr>
                <w:rFonts w:cs="Arial"/>
                <w:b/>
              </w:rPr>
              <w:t>TARGETS AND/OR GOALS:</w:t>
            </w:r>
          </w:p>
          <w:p w:rsidR="00A44D0B" w:rsidRPr="00195B14" w:rsidRDefault="00A44D0B" w:rsidP="00A44D0B">
            <w:pPr>
              <w:spacing w:after="0" w:line="240" w:lineRule="auto"/>
              <w:rPr>
                <w:rFonts w:cs="Arial"/>
                <w:b/>
                <w:u w:val="single"/>
              </w:rPr>
            </w:pPr>
          </w:p>
          <w:p w:rsidR="00A44D0B" w:rsidRPr="00AC3C14" w:rsidRDefault="00A44D0B" w:rsidP="00A44D0B">
            <w:pPr>
              <w:numPr>
                <w:ilvl w:val="0"/>
                <w:numId w:val="16"/>
              </w:numPr>
              <w:spacing w:after="0" w:line="240" w:lineRule="auto"/>
              <w:rPr>
                <w:rFonts w:cs="Arial"/>
                <w:i/>
              </w:rPr>
            </w:pPr>
            <w:r w:rsidRPr="00AC3C14">
              <w:rPr>
                <w:rFonts w:cs="Arial"/>
                <w:i/>
              </w:rPr>
              <w:t xml:space="preserve">The board has grown in size, influence and expertise.  We have ample supply of members with fundraising, PR and advocacy skills. </w:t>
            </w:r>
          </w:p>
          <w:p w:rsidR="00A44D0B" w:rsidRPr="00AC3C14" w:rsidRDefault="00A44D0B" w:rsidP="00A44D0B">
            <w:pPr>
              <w:numPr>
                <w:ilvl w:val="0"/>
                <w:numId w:val="16"/>
              </w:numPr>
              <w:spacing w:after="0" w:line="240" w:lineRule="auto"/>
              <w:rPr>
                <w:rFonts w:cs="Arial"/>
                <w:i/>
              </w:rPr>
            </w:pPr>
            <w:r w:rsidRPr="00AC3C14">
              <w:rPr>
                <w:rFonts w:cs="Arial"/>
                <w:i/>
              </w:rPr>
              <w:t xml:space="preserve">The board follows a documented, ongoing succession process for its leadership roles. </w:t>
            </w:r>
          </w:p>
          <w:p w:rsidR="00A44D0B" w:rsidRPr="00AC3C14" w:rsidRDefault="00A44D0B" w:rsidP="00A44D0B">
            <w:pPr>
              <w:numPr>
                <w:ilvl w:val="0"/>
                <w:numId w:val="16"/>
              </w:numPr>
              <w:spacing w:after="0" w:line="240" w:lineRule="auto"/>
              <w:rPr>
                <w:rFonts w:cs="Arial"/>
                <w:i/>
              </w:rPr>
            </w:pPr>
            <w:r w:rsidRPr="00AC3C14">
              <w:rPr>
                <w:rFonts w:cs="Arial"/>
                <w:i/>
              </w:rPr>
              <w:t>We continue to provide meaningful work for our volunteers.</w:t>
            </w:r>
          </w:p>
          <w:p w:rsidR="00A44D0B" w:rsidRPr="00AC3C14" w:rsidRDefault="00A44D0B" w:rsidP="00A44D0B">
            <w:pPr>
              <w:numPr>
                <w:ilvl w:val="0"/>
                <w:numId w:val="16"/>
              </w:numPr>
              <w:spacing w:after="0" w:line="240" w:lineRule="auto"/>
              <w:rPr>
                <w:rFonts w:cs="Arial"/>
                <w:i/>
              </w:rPr>
            </w:pPr>
            <w:r w:rsidRPr="00AC3C14">
              <w:rPr>
                <w:rFonts w:cs="Arial"/>
                <w:i/>
              </w:rPr>
              <w:t xml:space="preserve">We excel at volunteer recognition, promoting the retention of our committed team. </w:t>
            </w:r>
          </w:p>
          <w:p w:rsidR="00A44D0B" w:rsidRPr="004C7F67" w:rsidRDefault="00A44D0B" w:rsidP="00A44D0B">
            <w:pPr>
              <w:spacing w:after="0" w:line="240" w:lineRule="auto"/>
              <w:ind w:left="360"/>
              <w:rPr>
                <w:rFonts w:cs="Arial"/>
                <w:i/>
              </w:rPr>
            </w:pPr>
          </w:p>
          <w:p w:rsidR="00A44D0B" w:rsidRPr="00195B14" w:rsidRDefault="00A44D0B" w:rsidP="00A44D0B">
            <w:pPr>
              <w:spacing w:after="0" w:line="240" w:lineRule="auto"/>
              <w:rPr>
                <w:rFonts w:cs="Arial"/>
                <w:b/>
                <w:u w:val="single"/>
              </w:rPr>
            </w:pPr>
          </w:p>
        </w:tc>
      </w:tr>
    </w:tbl>
    <w:p w:rsidR="00A44D0B" w:rsidRPr="00A44D0B" w:rsidRDefault="00A44D0B" w:rsidP="00A44D0B">
      <w:pPr>
        <w:pStyle w:val="Section1"/>
        <w:rPr>
          <w:sz w:val="24"/>
        </w:rPr>
      </w:pPr>
    </w:p>
    <w:sectPr w:rsidR="00A44D0B" w:rsidRPr="00A44D0B" w:rsidSect="00176D80">
      <w:headerReference w:type="default" r:id="rId13"/>
      <w:footerReference w:type="defaul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C66" w:rsidRDefault="00642C66" w:rsidP="00F34653">
      <w:pPr>
        <w:spacing w:after="0" w:line="240" w:lineRule="auto"/>
      </w:pPr>
      <w:r>
        <w:separator/>
      </w:r>
    </w:p>
  </w:endnote>
  <w:endnote w:type="continuationSeparator" w:id="0">
    <w:p w:rsidR="00642C66" w:rsidRDefault="00642C66" w:rsidP="00F34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36359"/>
      <w:docPartObj>
        <w:docPartGallery w:val="Page Numbers (Bottom of Page)"/>
        <w:docPartUnique/>
      </w:docPartObj>
    </w:sdtPr>
    <w:sdtEndPr/>
    <w:sdtContent>
      <w:p w:rsidR="00865FB5" w:rsidRDefault="00865FB5">
        <w:pPr>
          <w:pStyle w:val="Footer"/>
        </w:pPr>
        <w:r>
          <w:rPr>
            <w:noProof/>
          </w:rPr>
          <mc:AlternateContent>
            <mc:Choice Requires="wps">
              <w:drawing>
                <wp:anchor distT="0" distB="0" distL="114300" distR="114300" simplePos="0" relativeHeight="251661312" behindDoc="0" locked="0" layoutInCell="1" allowOverlap="1" wp14:anchorId="226DDE04" wp14:editId="2EF4A922">
                  <wp:simplePos x="0" y="0"/>
                  <wp:positionH relativeFrom="margin">
                    <wp:align>center</wp:align>
                  </wp:positionH>
                  <wp:positionV relativeFrom="bottomMargin">
                    <wp:align>center</wp:align>
                  </wp:positionV>
                  <wp:extent cx="559435" cy="238760"/>
                  <wp:effectExtent l="19050" t="19050" r="15240" b="2794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435" cy="238760"/>
                          </a:xfrm>
                          <a:prstGeom prst="bracketPair">
                            <a:avLst>
                              <a:gd name="adj" fmla="val 16667"/>
                            </a:avLst>
                          </a:prstGeom>
                          <a:solidFill>
                            <a:schemeClr val="bg1">
                              <a:lumMod val="100000"/>
                              <a:lumOff val="0"/>
                            </a:schemeClr>
                          </a:solidFill>
                          <a:ln w="28575">
                            <a:solidFill>
                              <a:schemeClr val="tx1">
                                <a:lumMod val="50000"/>
                                <a:lumOff val="50000"/>
                              </a:schemeClr>
                            </a:solidFill>
                            <a:round/>
                            <a:headEnd/>
                            <a:tailEnd/>
                          </a:ln>
                        </wps:spPr>
                        <wps:txbx>
                          <w:txbxContent>
                            <w:p w:rsidR="00865FB5" w:rsidRPr="00F34653" w:rsidRDefault="00865FB5">
                              <w:pPr>
                                <w:jc w:val="center"/>
                                <w:rPr>
                                  <w:sz w:val="18"/>
                                  <w:szCs w:val="18"/>
                                </w:rPr>
                              </w:pPr>
                              <w:r>
                                <w:fldChar w:fldCharType="begin"/>
                              </w:r>
                              <w:r>
                                <w:instrText xml:space="preserve"> PAGE    \* MERGEFORMAT </w:instrText>
                              </w:r>
                              <w:r>
                                <w:fldChar w:fldCharType="separate"/>
                              </w:r>
                              <w:r w:rsidR="00F07281" w:rsidRPr="00F07281">
                                <w:rPr>
                                  <w:noProof/>
                                  <w:sz w:val="18"/>
                                  <w:szCs w:val="18"/>
                                </w:rPr>
                                <w:t>9</w:t>
                              </w:r>
                              <w:r>
                                <w:rPr>
                                  <w:noProof/>
                                  <w:sz w:val="18"/>
                                  <w:szCs w:val="18"/>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0;margin-top:0;width:44.05pt;height:18.8pt;z-index:251661312;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" filled="t" fillcolor="white [3212]" strokecolor="gray [1629]" strokeweight="2.25pt">
                  <v:textbox inset=",0,,0">
                    <w:txbxContent>
                      <w:p w:rsidR="00865FB5" w:rsidRPr="00F34653" w:rsidRDefault="00865FB5">
                        <w:pPr>
                          <w:jc w:val="center"/>
                          <w:rPr>
                            <w:sz w:val="18"/>
                            <w:szCs w:val="18"/>
                          </w:rPr>
                        </w:pPr>
                        <w:r>
                          <w:fldChar w:fldCharType="begin"/>
                        </w:r>
                        <w:r>
                          <w:instrText xml:space="preserve"> PAGE    \* MERGEFORMAT </w:instrText>
                        </w:r>
                        <w:r>
                          <w:fldChar w:fldCharType="separate"/>
                        </w:r>
                        <w:r w:rsidR="00F07281" w:rsidRPr="00F07281">
                          <w:rPr>
                            <w:noProof/>
                            <w:sz w:val="18"/>
                            <w:szCs w:val="18"/>
                          </w:rPr>
                          <w:t>9</w:t>
                        </w:r>
                        <w:r>
                          <w:rPr>
                            <w:noProof/>
                            <w:sz w:val="18"/>
                            <w:szCs w:val="18"/>
                          </w:rPr>
                          <w:fldChar w:fldCharType="end"/>
                        </w:r>
                      </w:p>
                    </w:txbxContent>
                  </v:textbox>
                  <w10:wrap anchorx="margin" anchory="margin"/>
                </v:shape>
              </w:pict>
            </mc:Fallback>
          </mc:AlternateContent>
        </w:r>
        <w:r>
          <w:rPr>
            <w:noProof/>
          </w:rPr>
          <mc:AlternateContent>
            <mc:Choice Requires="wps">
              <w:drawing>
                <wp:anchor distT="4294967293" distB="4294967293" distL="114300" distR="114300" simplePos="0" relativeHeight="251660288" behindDoc="0" locked="0" layoutInCell="1" allowOverlap="1" wp14:anchorId="6BEB092E" wp14:editId="7070348A">
                  <wp:simplePos x="0" y="0"/>
                  <wp:positionH relativeFrom="margin">
                    <wp:align>center</wp:align>
                  </wp:positionH>
                  <wp:positionV relativeFrom="bottomMargin">
                    <wp:align>center</wp:align>
                  </wp:positionV>
                  <wp:extent cx="5518150" cy="0"/>
                  <wp:effectExtent l="0" t="0" r="25400" b="1905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0;margin-top:0;width:434.5pt;height:0;z-index:251660288;visibility:visible;mso-wrap-style:square;mso-width-percent:0;mso-height-percent:0;mso-wrap-distance-left:9pt;mso-wrap-distance-top:-8e-5mm;mso-wrap-distance-right:9pt;mso-wrap-distance-bottom:-8e-5mm;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" strokecolor="gray [1629]"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C66" w:rsidRDefault="00642C66" w:rsidP="00F34653">
      <w:pPr>
        <w:spacing w:after="0" w:line="240" w:lineRule="auto"/>
      </w:pPr>
      <w:r>
        <w:separator/>
      </w:r>
    </w:p>
  </w:footnote>
  <w:footnote w:type="continuationSeparator" w:id="0">
    <w:p w:rsidR="00642C66" w:rsidRDefault="00642C66" w:rsidP="00F346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FB5" w:rsidRPr="001A2EBD" w:rsidRDefault="00865FB5" w:rsidP="001A2EBD">
    <w:pPr>
      <w:pStyle w:val="Header"/>
      <w:jc w:val="center"/>
      <w:rPr>
        <w:color w:val="FF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A4A7F"/>
    <w:multiLevelType w:val="hybridMultilevel"/>
    <w:tmpl w:val="71F2D830"/>
    <w:lvl w:ilvl="0" w:tplc="6BAAF622">
      <w:start w:val="1"/>
      <w:numFmt w:val="decimal"/>
      <w:lvlText w:val="%1."/>
      <w:lvlJc w:val="left"/>
      <w:pPr>
        <w:tabs>
          <w:tab w:val="num" w:pos="720"/>
        </w:tabs>
        <w:ind w:left="720" w:hanging="360"/>
      </w:pPr>
    </w:lvl>
    <w:lvl w:ilvl="1" w:tplc="FE2EBE30" w:tentative="1">
      <w:start w:val="1"/>
      <w:numFmt w:val="decimal"/>
      <w:lvlText w:val="%2."/>
      <w:lvlJc w:val="left"/>
      <w:pPr>
        <w:tabs>
          <w:tab w:val="num" w:pos="1440"/>
        </w:tabs>
        <w:ind w:left="1440" w:hanging="360"/>
      </w:pPr>
    </w:lvl>
    <w:lvl w:ilvl="2" w:tplc="D7100EA0" w:tentative="1">
      <w:start w:val="1"/>
      <w:numFmt w:val="decimal"/>
      <w:lvlText w:val="%3."/>
      <w:lvlJc w:val="left"/>
      <w:pPr>
        <w:tabs>
          <w:tab w:val="num" w:pos="2160"/>
        </w:tabs>
        <w:ind w:left="2160" w:hanging="360"/>
      </w:pPr>
    </w:lvl>
    <w:lvl w:ilvl="3" w:tplc="4F82A02E" w:tentative="1">
      <w:start w:val="1"/>
      <w:numFmt w:val="decimal"/>
      <w:lvlText w:val="%4."/>
      <w:lvlJc w:val="left"/>
      <w:pPr>
        <w:tabs>
          <w:tab w:val="num" w:pos="2880"/>
        </w:tabs>
        <w:ind w:left="2880" w:hanging="360"/>
      </w:pPr>
    </w:lvl>
    <w:lvl w:ilvl="4" w:tplc="76F4F41E" w:tentative="1">
      <w:start w:val="1"/>
      <w:numFmt w:val="decimal"/>
      <w:lvlText w:val="%5."/>
      <w:lvlJc w:val="left"/>
      <w:pPr>
        <w:tabs>
          <w:tab w:val="num" w:pos="3600"/>
        </w:tabs>
        <w:ind w:left="3600" w:hanging="360"/>
      </w:pPr>
    </w:lvl>
    <w:lvl w:ilvl="5" w:tplc="E816492E" w:tentative="1">
      <w:start w:val="1"/>
      <w:numFmt w:val="decimal"/>
      <w:lvlText w:val="%6."/>
      <w:lvlJc w:val="left"/>
      <w:pPr>
        <w:tabs>
          <w:tab w:val="num" w:pos="4320"/>
        </w:tabs>
        <w:ind w:left="4320" w:hanging="360"/>
      </w:pPr>
    </w:lvl>
    <w:lvl w:ilvl="6" w:tplc="D1AC6DF8" w:tentative="1">
      <w:start w:val="1"/>
      <w:numFmt w:val="decimal"/>
      <w:lvlText w:val="%7."/>
      <w:lvlJc w:val="left"/>
      <w:pPr>
        <w:tabs>
          <w:tab w:val="num" w:pos="5040"/>
        </w:tabs>
        <w:ind w:left="5040" w:hanging="360"/>
      </w:pPr>
    </w:lvl>
    <w:lvl w:ilvl="7" w:tplc="39140228" w:tentative="1">
      <w:start w:val="1"/>
      <w:numFmt w:val="decimal"/>
      <w:lvlText w:val="%8."/>
      <w:lvlJc w:val="left"/>
      <w:pPr>
        <w:tabs>
          <w:tab w:val="num" w:pos="5760"/>
        </w:tabs>
        <w:ind w:left="5760" w:hanging="360"/>
      </w:pPr>
    </w:lvl>
    <w:lvl w:ilvl="8" w:tplc="30EAD144" w:tentative="1">
      <w:start w:val="1"/>
      <w:numFmt w:val="decimal"/>
      <w:lvlText w:val="%9."/>
      <w:lvlJc w:val="left"/>
      <w:pPr>
        <w:tabs>
          <w:tab w:val="num" w:pos="6480"/>
        </w:tabs>
        <w:ind w:left="6480" w:hanging="360"/>
      </w:pPr>
    </w:lvl>
  </w:abstractNum>
  <w:abstractNum w:abstractNumId="1">
    <w:nsid w:val="187505E8"/>
    <w:multiLevelType w:val="hybridMultilevel"/>
    <w:tmpl w:val="65CA9672"/>
    <w:lvl w:ilvl="0" w:tplc="1ED061FA">
      <w:start w:val="1"/>
      <w:numFmt w:val="bullet"/>
      <w:pStyle w:val="Style1"/>
      <w:lvlText w:val=""/>
      <w:lvlJc w:val="left"/>
      <w:pPr>
        <w:tabs>
          <w:tab w:val="num" w:pos="845"/>
        </w:tabs>
        <w:ind w:left="845" w:hanging="360"/>
      </w:pPr>
      <w:rPr>
        <w:rFonts w:ascii="Symbol" w:hAnsi="Symbol" w:hint="default"/>
        <w:color w:val="auto"/>
      </w:rPr>
    </w:lvl>
    <w:lvl w:ilvl="1" w:tplc="04090003" w:tentative="1">
      <w:start w:val="1"/>
      <w:numFmt w:val="bullet"/>
      <w:lvlText w:val="o"/>
      <w:lvlJc w:val="left"/>
      <w:pPr>
        <w:tabs>
          <w:tab w:val="num" w:pos="1565"/>
        </w:tabs>
        <w:ind w:left="1565" w:hanging="360"/>
      </w:pPr>
      <w:rPr>
        <w:rFonts w:ascii="Courier New" w:hAnsi="Courier New" w:cs="Tahoma" w:hint="default"/>
      </w:rPr>
    </w:lvl>
    <w:lvl w:ilvl="2" w:tplc="04090005" w:tentative="1">
      <w:start w:val="1"/>
      <w:numFmt w:val="bullet"/>
      <w:lvlText w:val=""/>
      <w:lvlJc w:val="left"/>
      <w:pPr>
        <w:tabs>
          <w:tab w:val="num" w:pos="2285"/>
        </w:tabs>
        <w:ind w:left="2285" w:hanging="360"/>
      </w:pPr>
      <w:rPr>
        <w:rFonts w:ascii="Wingdings" w:hAnsi="Wingdings" w:hint="default"/>
      </w:rPr>
    </w:lvl>
    <w:lvl w:ilvl="3" w:tplc="04090001" w:tentative="1">
      <w:start w:val="1"/>
      <w:numFmt w:val="bullet"/>
      <w:lvlText w:val=""/>
      <w:lvlJc w:val="left"/>
      <w:pPr>
        <w:tabs>
          <w:tab w:val="num" w:pos="3005"/>
        </w:tabs>
        <w:ind w:left="3005" w:hanging="360"/>
      </w:pPr>
      <w:rPr>
        <w:rFonts w:ascii="Symbol" w:hAnsi="Symbol" w:hint="default"/>
      </w:rPr>
    </w:lvl>
    <w:lvl w:ilvl="4" w:tplc="04090003" w:tentative="1">
      <w:start w:val="1"/>
      <w:numFmt w:val="bullet"/>
      <w:lvlText w:val="o"/>
      <w:lvlJc w:val="left"/>
      <w:pPr>
        <w:tabs>
          <w:tab w:val="num" w:pos="3725"/>
        </w:tabs>
        <w:ind w:left="3725" w:hanging="360"/>
      </w:pPr>
      <w:rPr>
        <w:rFonts w:ascii="Courier New" w:hAnsi="Courier New" w:cs="Tahoma" w:hint="default"/>
      </w:rPr>
    </w:lvl>
    <w:lvl w:ilvl="5" w:tplc="04090005" w:tentative="1">
      <w:start w:val="1"/>
      <w:numFmt w:val="bullet"/>
      <w:lvlText w:val=""/>
      <w:lvlJc w:val="left"/>
      <w:pPr>
        <w:tabs>
          <w:tab w:val="num" w:pos="4445"/>
        </w:tabs>
        <w:ind w:left="4445" w:hanging="360"/>
      </w:pPr>
      <w:rPr>
        <w:rFonts w:ascii="Wingdings" w:hAnsi="Wingdings" w:hint="default"/>
      </w:rPr>
    </w:lvl>
    <w:lvl w:ilvl="6" w:tplc="04090001" w:tentative="1">
      <w:start w:val="1"/>
      <w:numFmt w:val="bullet"/>
      <w:lvlText w:val=""/>
      <w:lvlJc w:val="left"/>
      <w:pPr>
        <w:tabs>
          <w:tab w:val="num" w:pos="5165"/>
        </w:tabs>
        <w:ind w:left="5165" w:hanging="360"/>
      </w:pPr>
      <w:rPr>
        <w:rFonts w:ascii="Symbol" w:hAnsi="Symbol" w:hint="default"/>
      </w:rPr>
    </w:lvl>
    <w:lvl w:ilvl="7" w:tplc="04090003" w:tentative="1">
      <w:start w:val="1"/>
      <w:numFmt w:val="bullet"/>
      <w:lvlText w:val="o"/>
      <w:lvlJc w:val="left"/>
      <w:pPr>
        <w:tabs>
          <w:tab w:val="num" w:pos="5885"/>
        </w:tabs>
        <w:ind w:left="5885" w:hanging="360"/>
      </w:pPr>
      <w:rPr>
        <w:rFonts w:ascii="Courier New" w:hAnsi="Courier New" w:cs="Tahoma" w:hint="default"/>
      </w:rPr>
    </w:lvl>
    <w:lvl w:ilvl="8" w:tplc="04090005" w:tentative="1">
      <w:start w:val="1"/>
      <w:numFmt w:val="bullet"/>
      <w:lvlText w:val=""/>
      <w:lvlJc w:val="left"/>
      <w:pPr>
        <w:tabs>
          <w:tab w:val="num" w:pos="6605"/>
        </w:tabs>
        <w:ind w:left="6605" w:hanging="360"/>
      </w:pPr>
      <w:rPr>
        <w:rFonts w:ascii="Wingdings" w:hAnsi="Wingdings" w:hint="default"/>
      </w:rPr>
    </w:lvl>
  </w:abstractNum>
  <w:abstractNum w:abstractNumId="2">
    <w:nsid w:val="23430272"/>
    <w:multiLevelType w:val="multilevel"/>
    <w:tmpl w:val="7E38B89A"/>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360"/>
        </w:tabs>
        <w:ind w:left="360" w:hanging="360"/>
      </w:pPr>
      <w:rPr>
        <w:rFonts w:hint="default"/>
      </w:rPr>
    </w:lvl>
    <w:lvl w:ilvl="2">
      <w:start w:val="1"/>
      <w:numFmt w:val="lowerRoman"/>
      <w:lvlText w:val="%3."/>
      <w:lvlJc w:val="right"/>
      <w:pPr>
        <w:tabs>
          <w:tab w:val="num" w:pos="1080"/>
        </w:tabs>
        <w:ind w:left="1080" w:hanging="18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right"/>
      <w:pPr>
        <w:tabs>
          <w:tab w:val="num" w:pos="3240"/>
        </w:tabs>
        <w:ind w:left="3240" w:hanging="18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680"/>
        </w:tabs>
        <w:ind w:left="4680" w:hanging="360"/>
      </w:pPr>
      <w:rPr>
        <w:rFonts w:hint="default"/>
      </w:rPr>
    </w:lvl>
    <w:lvl w:ilvl="8">
      <w:start w:val="1"/>
      <w:numFmt w:val="lowerRoman"/>
      <w:lvlText w:val="%9."/>
      <w:lvlJc w:val="right"/>
      <w:pPr>
        <w:tabs>
          <w:tab w:val="num" w:pos="5400"/>
        </w:tabs>
        <w:ind w:left="5400" w:hanging="180"/>
      </w:pPr>
      <w:rPr>
        <w:rFonts w:hint="default"/>
      </w:rPr>
    </w:lvl>
  </w:abstractNum>
  <w:abstractNum w:abstractNumId="3">
    <w:nsid w:val="2697266D"/>
    <w:multiLevelType w:val="multilevel"/>
    <w:tmpl w:val="FC92342C"/>
    <w:lvl w:ilvl="0">
      <w:start w:val="1"/>
      <w:numFmt w:val="decimal"/>
      <w:lvlText w:val="%1."/>
      <w:lvlJc w:val="left"/>
      <w:pPr>
        <w:tabs>
          <w:tab w:val="num" w:pos="1080"/>
        </w:tabs>
        <w:ind w:left="1080" w:hanging="360"/>
      </w:pPr>
      <w:rPr>
        <w:rFonts w:hint="default"/>
        <w:b w:val="0"/>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
    <w:nsid w:val="31426554"/>
    <w:multiLevelType w:val="hybridMultilevel"/>
    <w:tmpl w:val="3A006B8E"/>
    <w:lvl w:ilvl="0" w:tplc="AB6CBFC8">
      <w:start w:val="1"/>
      <w:numFmt w:val="bullet"/>
      <w:lvlText w:val="•"/>
      <w:lvlJc w:val="left"/>
      <w:pPr>
        <w:tabs>
          <w:tab w:val="num" w:pos="720"/>
        </w:tabs>
        <w:ind w:left="720" w:hanging="360"/>
      </w:pPr>
      <w:rPr>
        <w:rFonts w:ascii="Arial" w:hAnsi="Arial" w:hint="default"/>
      </w:rPr>
    </w:lvl>
    <w:lvl w:ilvl="1" w:tplc="D0A4C13A" w:tentative="1">
      <w:start w:val="1"/>
      <w:numFmt w:val="bullet"/>
      <w:lvlText w:val="•"/>
      <w:lvlJc w:val="left"/>
      <w:pPr>
        <w:tabs>
          <w:tab w:val="num" w:pos="1440"/>
        </w:tabs>
        <w:ind w:left="1440" w:hanging="360"/>
      </w:pPr>
      <w:rPr>
        <w:rFonts w:ascii="Arial" w:hAnsi="Arial" w:hint="default"/>
      </w:rPr>
    </w:lvl>
    <w:lvl w:ilvl="2" w:tplc="809C87AA" w:tentative="1">
      <w:start w:val="1"/>
      <w:numFmt w:val="bullet"/>
      <w:lvlText w:val="•"/>
      <w:lvlJc w:val="left"/>
      <w:pPr>
        <w:tabs>
          <w:tab w:val="num" w:pos="2160"/>
        </w:tabs>
        <w:ind w:left="2160" w:hanging="360"/>
      </w:pPr>
      <w:rPr>
        <w:rFonts w:ascii="Arial" w:hAnsi="Arial" w:hint="default"/>
      </w:rPr>
    </w:lvl>
    <w:lvl w:ilvl="3" w:tplc="0B0415B2" w:tentative="1">
      <w:start w:val="1"/>
      <w:numFmt w:val="bullet"/>
      <w:lvlText w:val="•"/>
      <w:lvlJc w:val="left"/>
      <w:pPr>
        <w:tabs>
          <w:tab w:val="num" w:pos="2880"/>
        </w:tabs>
        <w:ind w:left="2880" w:hanging="360"/>
      </w:pPr>
      <w:rPr>
        <w:rFonts w:ascii="Arial" w:hAnsi="Arial" w:hint="default"/>
      </w:rPr>
    </w:lvl>
    <w:lvl w:ilvl="4" w:tplc="B7967AE4" w:tentative="1">
      <w:start w:val="1"/>
      <w:numFmt w:val="bullet"/>
      <w:lvlText w:val="•"/>
      <w:lvlJc w:val="left"/>
      <w:pPr>
        <w:tabs>
          <w:tab w:val="num" w:pos="3600"/>
        </w:tabs>
        <w:ind w:left="3600" w:hanging="360"/>
      </w:pPr>
      <w:rPr>
        <w:rFonts w:ascii="Arial" w:hAnsi="Arial" w:hint="default"/>
      </w:rPr>
    </w:lvl>
    <w:lvl w:ilvl="5" w:tplc="206895E4" w:tentative="1">
      <w:start w:val="1"/>
      <w:numFmt w:val="bullet"/>
      <w:lvlText w:val="•"/>
      <w:lvlJc w:val="left"/>
      <w:pPr>
        <w:tabs>
          <w:tab w:val="num" w:pos="4320"/>
        </w:tabs>
        <w:ind w:left="4320" w:hanging="360"/>
      </w:pPr>
      <w:rPr>
        <w:rFonts w:ascii="Arial" w:hAnsi="Arial" w:hint="default"/>
      </w:rPr>
    </w:lvl>
    <w:lvl w:ilvl="6" w:tplc="DBB89E3A" w:tentative="1">
      <w:start w:val="1"/>
      <w:numFmt w:val="bullet"/>
      <w:lvlText w:val="•"/>
      <w:lvlJc w:val="left"/>
      <w:pPr>
        <w:tabs>
          <w:tab w:val="num" w:pos="5040"/>
        </w:tabs>
        <w:ind w:left="5040" w:hanging="360"/>
      </w:pPr>
      <w:rPr>
        <w:rFonts w:ascii="Arial" w:hAnsi="Arial" w:hint="default"/>
      </w:rPr>
    </w:lvl>
    <w:lvl w:ilvl="7" w:tplc="89FABA24" w:tentative="1">
      <w:start w:val="1"/>
      <w:numFmt w:val="bullet"/>
      <w:lvlText w:val="•"/>
      <w:lvlJc w:val="left"/>
      <w:pPr>
        <w:tabs>
          <w:tab w:val="num" w:pos="5760"/>
        </w:tabs>
        <w:ind w:left="5760" w:hanging="360"/>
      </w:pPr>
      <w:rPr>
        <w:rFonts w:ascii="Arial" w:hAnsi="Arial" w:hint="default"/>
      </w:rPr>
    </w:lvl>
    <w:lvl w:ilvl="8" w:tplc="6BD42522" w:tentative="1">
      <w:start w:val="1"/>
      <w:numFmt w:val="bullet"/>
      <w:lvlText w:val="•"/>
      <w:lvlJc w:val="left"/>
      <w:pPr>
        <w:tabs>
          <w:tab w:val="num" w:pos="6480"/>
        </w:tabs>
        <w:ind w:left="6480" w:hanging="360"/>
      </w:pPr>
      <w:rPr>
        <w:rFonts w:ascii="Arial" w:hAnsi="Arial" w:hint="default"/>
      </w:rPr>
    </w:lvl>
  </w:abstractNum>
  <w:abstractNum w:abstractNumId="5">
    <w:nsid w:val="36923BC1"/>
    <w:multiLevelType w:val="hybridMultilevel"/>
    <w:tmpl w:val="3BE2C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8B6A07"/>
    <w:multiLevelType w:val="multilevel"/>
    <w:tmpl w:val="6AB2C17E"/>
    <w:styleLink w:val="CurrentList1"/>
    <w:lvl w:ilvl="0">
      <w:start w:val="5"/>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6A43743"/>
    <w:multiLevelType w:val="multilevel"/>
    <w:tmpl w:val="7E38B89A"/>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nsid w:val="496B5D98"/>
    <w:multiLevelType w:val="multilevel"/>
    <w:tmpl w:val="2D14B2EA"/>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
    <w:nsid w:val="57AA66E3"/>
    <w:multiLevelType w:val="hybridMultilevel"/>
    <w:tmpl w:val="DA1AA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222731"/>
    <w:multiLevelType w:val="multilevel"/>
    <w:tmpl w:val="7E38B89A"/>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nsid w:val="5C433011"/>
    <w:multiLevelType w:val="multilevel"/>
    <w:tmpl w:val="7E38B89A"/>
    <w:lvl w:ilvl="0">
      <w:start w:val="1"/>
      <w:numFmt w:val="decimal"/>
      <w:lvlText w:val="%1."/>
      <w:lvlJc w:val="left"/>
      <w:pPr>
        <w:tabs>
          <w:tab w:val="num" w:pos="1080"/>
        </w:tabs>
        <w:ind w:left="1080" w:hanging="360"/>
      </w:pPr>
      <w:rPr>
        <w:rFonts w:hint="default"/>
        <w:b w:val="0"/>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2">
    <w:nsid w:val="64804047"/>
    <w:multiLevelType w:val="multilevel"/>
    <w:tmpl w:val="BA12C9D6"/>
    <w:styleLink w:val="CurrentList2"/>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66261C56"/>
    <w:multiLevelType w:val="hybridMultilevel"/>
    <w:tmpl w:val="7D362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FA2D5D"/>
    <w:multiLevelType w:val="hybridMultilevel"/>
    <w:tmpl w:val="127C9B78"/>
    <w:lvl w:ilvl="0" w:tplc="D8E4648C">
      <w:start w:val="1"/>
      <w:numFmt w:val="bullet"/>
      <w:lvlText w:val="•"/>
      <w:lvlJc w:val="left"/>
      <w:pPr>
        <w:tabs>
          <w:tab w:val="num" w:pos="720"/>
        </w:tabs>
        <w:ind w:left="720" w:hanging="360"/>
      </w:pPr>
      <w:rPr>
        <w:rFonts w:ascii="Arial" w:hAnsi="Arial" w:hint="default"/>
      </w:rPr>
    </w:lvl>
    <w:lvl w:ilvl="1" w:tplc="BB808D14" w:tentative="1">
      <w:start w:val="1"/>
      <w:numFmt w:val="bullet"/>
      <w:lvlText w:val="•"/>
      <w:lvlJc w:val="left"/>
      <w:pPr>
        <w:tabs>
          <w:tab w:val="num" w:pos="1440"/>
        </w:tabs>
        <w:ind w:left="1440" w:hanging="360"/>
      </w:pPr>
      <w:rPr>
        <w:rFonts w:ascii="Arial" w:hAnsi="Arial" w:hint="default"/>
      </w:rPr>
    </w:lvl>
    <w:lvl w:ilvl="2" w:tplc="9FF64798" w:tentative="1">
      <w:start w:val="1"/>
      <w:numFmt w:val="bullet"/>
      <w:lvlText w:val="•"/>
      <w:lvlJc w:val="left"/>
      <w:pPr>
        <w:tabs>
          <w:tab w:val="num" w:pos="2160"/>
        </w:tabs>
        <w:ind w:left="2160" w:hanging="360"/>
      </w:pPr>
      <w:rPr>
        <w:rFonts w:ascii="Arial" w:hAnsi="Arial" w:hint="default"/>
      </w:rPr>
    </w:lvl>
    <w:lvl w:ilvl="3" w:tplc="FDFEBEB2" w:tentative="1">
      <w:start w:val="1"/>
      <w:numFmt w:val="bullet"/>
      <w:lvlText w:val="•"/>
      <w:lvlJc w:val="left"/>
      <w:pPr>
        <w:tabs>
          <w:tab w:val="num" w:pos="2880"/>
        </w:tabs>
        <w:ind w:left="2880" w:hanging="360"/>
      </w:pPr>
      <w:rPr>
        <w:rFonts w:ascii="Arial" w:hAnsi="Arial" w:hint="default"/>
      </w:rPr>
    </w:lvl>
    <w:lvl w:ilvl="4" w:tplc="26363FF0" w:tentative="1">
      <w:start w:val="1"/>
      <w:numFmt w:val="bullet"/>
      <w:lvlText w:val="•"/>
      <w:lvlJc w:val="left"/>
      <w:pPr>
        <w:tabs>
          <w:tab w:val="num" w:pos="3600"/>
        </w:tabs>
        <w:ind w:left="3600" w:hanging="360"/>
      </w:pPr>
      <w:rPr>
        <w:rFonts w:ascii="Arial" w:hAnsi="Arial" w:hint="default"/>
      </w:rPr>
    </w:lvl>
    <w:lvl w:ilvl="5" w:tplc="2AC05EB4" w:tentative="1">
      <w:start w:val="1"/>
      <w:numFmt w:val="bullet"/>
      <w:lvlText w:val="•"/>
      <w:lvlJc w:val="left"/>
      <w:pPr>
        <w:tabs>
          <w:tab w:val="num" w:pos="4320"/>
        </w:tabs>
        <w:ind w:left="4320" w:hanging="360"/>
      </w:pPr>
      <w:rPr>
        <w:rFonts w:ascii="Arial" w:hAnsi="Arial" w:hint="default"/>
      </w:rPr>
    </w:lvl>
    <w:lvl w:ilvl="6" w:tplc="AFD40C58" w:tentative="1">
      <w:start w:val="1"/>
      <w:numFmt w:val="bullet"/>
      <w:lvlText w:val="•"/>
      <w:lvlJc w:val="left"/>
      <w:pPr>
        <w:tabs>
          <w:tab w:val="num" w:pos="5040"/>
        </w:tabs>
        <w:ind w:left="5040" w:hanging="360"/>
      </w:pPr>
      <w:rPr>
        <w:rFonts w:ascii="Arial" w:hAnsi="Arial" w:hint="default"/>
      </w:rPr>
    </w:lvl>
    <w:lvl w:ilvl="7" w:tplc="C8EEE2DE" w:tentative="1">
      <w:start w:val="1"/>
      <w:numFmt w:val="bullet"/>
      <w:lvlText w:val="•"/>
      <w:lvlJc w:val="left"/>
      <w:pPr>
        <w:tabs>
          <w:tab w:val="num" w:pos="5760"/>
        </w:tabs>
        <w:ind w:left="5760" w:hanging="360"/>
      </w:pPr>
      <w:rPr>
        <w:rFonts w:ascii="Arial" w:hAnsi="Arial" w:hint="default"/>
      </w:rPr>
    </w:lvl>
    <w:lvl w:ilvl="8" w:tplc="DA5CAF7C" w:tentative="1">
      <w:start w:val="1"/>
      <w:numFmt w:val="bullet"/>
      <w:lvlText w:val="•"/>
      <w:lvlJc w:val="left"/>
      <w:pPr>
        <w:tabs>
          <w:tab w:val="num" w:pos="6480"/>
        </w:tabs>
        <w:ind w:left="6480" w:hanging="360"/>
      </w:pPr>
      <w:rPr>
        <w:rFonts w:ascii="Arial" w:hAnsi="Arial" w:hint="default"/>
      </w:rPr>
    </w:lvl>
  </w:abstractNum>
  <w:abstractNum w:abstractNumId="15">
    <w:nsid w:val="7F1D552B"/>
    <w:multiLevelType w:val="multilevel"/>
    <w:tmpl w:val="2D14B2EA"/>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2"/>
  </w:num>
  <w:num w:numId="2">
    <w:abstractNumId w:val="12"/>
  </w:num>
  <w:num w:numId="3">
    <w:abstractNumId w:val="9"/>
  </w:num>
  <w:num w:numId="4">
    <w:abstractNumId w:val="6"/>
  </w:num>
  <w:num w:numId="5">
    <w:abstractNumId w:val="1"/>
  </w:num>
  <w:num w:numId="6">
    <w:abstractNumId w:val="8"/>
  </w:num>
  <w:num w:numId="7">
    <w:abstractNumId w:val="4"/>
  </w:num>
  <w:num w:numId="8">
    <w:abstractNumId w:val="14"/>
  </w:num>
  <w:num w:numId="9">
    <w:abstractNumId w:val="0"/>
  </w:num>
  <w:num w:numId="10">
    <w:abstractNumId w:val="3"/>
  </w:num>
  <w:num w:numId="11">
    <w:abstractNumId w:val="7"/>
  </w:num>
  <w:num w:numId="12">
    <w:abstractNumId w:val="11"/>
  </w:num>
  <w:num w:numId="13">
    <w:abstractNumId w:val="10"/>
  </w:num>
  <w:num w:numId="14">
    <w:abstractNumId w:val="15"/>
  </w:num>
  <w:num w:numId="15">
    <w:abstractNumId w:val="5"/>
  </w:num>
  <w:num w:numId="1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2E3"/>
    <w:rsid w:val="000003C9"/>
    <w:rsid w:val="0000045E"/>
    <w:rsid w:val="00001806"/>
    <w:rsid w:val="00003BC7"/>
    <w:rsid w:val="00004F9A"/>
    <w:rsid w:val="000065E6"/>
    <w:rsid w:val="00006D8D"/>
    <w:rsid w:val="00006E06"/>
    <w:rsid w:val="000074F1"/>
    <w:rsid w:val="00010B5A"/>
    <w:rsid w:val="00013E63"/>
    <w:rsid w:val="00016C42"/>
    <w:rsid w:val="0002056D"/>
    <w:rsid w:val="000206E1"/>
    <w:rsid w:val="000209C0"/>
    <w:rsid w:val="00021917"/>
    <w:rsid w:val="000275C4"/>
    <w:rsid w:val="0002781D"/>
    <w:rsid w:val="0003072F"/>
    <w:rsid w:val="000311EE"/>
    <w:rsid w:val="0003132E"/>
    <w:rsid w:val="0003155D"/>
    <w:rsid w:val="000329A9"/>
    <w:rsid w:val="000331B1"/>
    <w:rsid w:val="00033248"/>
    <w:rsid w:val="00035FE6"/>
    <w:rsid w:val="00036304"/>
    <w:rsid w:val="00036F61"/>
    <w:rsid w:val="000375AD"/>
    <w:rsid w:val="00037665"/>
    <w:rsid w:val="00037DB7"/>
    <w:rsid w:val="00037F5B"/>
    <w:rsid w:val="0004058D"/>
    <w:rsid w:val="0004357B"/>
    <w:rsid w:val="00044013"/>
    <w:rsid w:val="000443BF"/>
    <w:rsid w:val="000443C5"/>
    <w:rsid w:val="00044FDE"/>
    <w:rsid w:val="0004580E"/>
    <w:rsid w:val="00046BF7"/>
    <w:rsid w:val="000513A5"/>
    <w:rsid w:val="00051767"/>
    <w:rsid w:val="00052B1F"/>
    <w:rsid w:val="0005457A"/>
    <w:rsid w:val="00054958"/>
    <w:rsid w:val="00054AFE"/>
    <w:rsid w:val="00055B31"/>
    <w:rsid w:val="00055F6D"/>
    <w:rsid w:val="00056166"/>
    <w:rsid w:val="00057873"/>
    <w:rsid w:val="000612DE"/>
    <w:rsid w:val="00063444"/>
    <w:rsid w:val="00063CEF"/>
    <w:rsid w:val="00064906"/>
    <w:rsid w:val="00064E34"/>
    <w:rsid w:val="000672F8"/>
    <w:rsid w:val="000674CC"/>
    <w:rsid w:val="000679EC"/>
    <w:rsid w:val="00067FB6"/>
    <w:rsid w:val="0007075A"/>
    <w:rsid w:val="00071290"/>
    <w:rsid w:val="00073DD7"/>
    <w:rsid w:val="0007452B"/>
    <w:rsid w:val="00075082"/>
    <w:rsid w:val="00075499"/>
    <w:rsid w:val="00076043"/>
    <w:rsid w:val="0007648A"/>
    <w:rsid w:val="0007713D"/>
    <w:rsid w:val="00080ECB"/>
    <w:rsid w:val="000812F5"/>
    <w:rsid w:val="00081E68"/>
    <w:rsid w:val="0008221E"/>
    <w:rsid w:val="00083EDB"/>
    <w:rsid w:val="00086ED3"/>
    <w:rsid w:val="00087BE4"/>
    <w:rsid w:val="00087E00"/>
    <w:rsid w:val="00090D6B"/>
    <w:rsid w:val="00091997"/>
    <w:rsid w:val="00092FE4"/>
    <w:rsid w:val="00095E02"/>
    <w:rsid w:val="000965B1"/>
    <w:rsid w:val="00096EC9"/>
    <w:rsid w:val="0009713E"/>
    <w:rsid w:val="000974A4"/>
    <w:rsid w:val="000A1718"/>
    <w:rsid w:val="000A2310"/>
    <w:rsid w:val="000A35DC"/>
    <w:rsid w:val="000A374D"/>
    <w:rsid w:val="000A42A1"/>
    <w:rsid w:val="000A506A"/>
    <w:rsid w:val="000A79AF"/>
    <w:rsid w:val="000A7B37"/>
    <w:rsid w:val="000A7E38"/>
    <w:rsid w:val="000B0676"/>
    <w:rsid w:val="000B0A5B"/>
    <w:rsid w:val="000B4EB0"/>
    <w:rsid w:val="000B7534"/>
    <w:rsid w:val="000B7822"/>
    <w:rsid w:val="000C0E07"/>
    <w:rsid w:val="000C1BCE"/>
    <w:rsid w:val="000C3053"/>
    <w:rsid w:val="000C3165"/>
    <w:rsid w:val="000C568C"/>
    <w:rsid w:val="000C576D"/>
    <w:rsid w:val="000D27CB"/>
    <w:rsid w:val="000D2ACB"/>
    <w:rsid w:val="000D5819"/>
    <w:rsid w:val="000D58E1"/>
    <w:rsid w:val="000D599E"/>
    <w:rsid w:val="000D5ECA"/>
    <w:rsid w:val="000D75DB"/>
    <w:rsid w:val="000E047A"/>
    <w:rsid w:val="000E1928"/>
    <w:rsid w:val="000E1E57"/>
    <w:rsid w:val="000E2930"/>
    <w:rsid w:val="000E3957"/>
    <w:rsid w:val="000E5802"/>
    <w:rsid w:val="000E7184"/>
    <w:rsid w:val="000F0A72"/>
    <w:rsid w:val="000F1D21"/>
    <w:rsid w:val="000F4FCD"/>
    <w:rsid w:val="000F6E4D"/>
    <w:rsid w:val="000F7A02"/>
    <w:rsid w:val="0010112A"/>
    <w:rsid w:val="00102FFC"/>
    <w:rsid w:val="001077DD"/>
    <w:rsid w:val="0011203E"/>
    <w:rsid w:val="001120C4"/>
    <w:rsid w:val="00112B1D"/>
    <w:rsid w:val="00112D9E"/>
    <w:rsid w:val="00114F35"/>
    <w:rsid w:val="001153C1"/>
    <w:rsid w:val="00115794"/>
    <w:rsid w:val="00115A60"/>
    <w:rsid w:val="00115B4A"/>
    <w:rsid w:val="00116002"/>
    <w:rsid w:val="00116E94"/>
    <w:rsid w:val="00117F49"/>
    <w:rsid w:val="00120C22"/>
    <w:rsid w:val="001256C4"/>
    <w:rsid w:val="00126126"/>
    <w:rsid w:val="00126CC1"/>
    <w:rsid w:val="00127314"/>
    <w:rsid w:val="001302E2"/>
    <w:rsid w:val="00130D86"/>
    <w:rsid w:val="001319A0"/>
    <w:rsid w:val="00131F3C"/>
    <w:rsid w:val="0013346A"/>
    <w:rsid w:val="0013498D"/>
    <w:rsid w:val="00134BA2"/>
    <w:rsid w:val="0013525F"/>
    <w:rsid w:val="00135C33"/>
    <w:rsid w:val="00142BAD"/>
    <w:rsid w:val="001434BB"/>
    <w:rsid w:val="00145D99"/>
    <w:rsid w:val="00147478"/>
    <w:rsid w:val="00152950"/>
    <w:rsid w:val="00152C83"/>
    <w:rsid w:val="001530B9"/>
    <w:rsid w:val="0015652B"/>
    <w:rsid w:val="001567DE"/>
    <w:rsid w:val="00157AE0"/>
    <w:rsid w:val="0016184F"/>
    <w:rsid w:val="00165185"/>
    <w:rsid w:val="00165939"/>
    <w:rsid w:val="00166023"/>
    <w:rsid w:val="00166DC7"/>
    <w:rsid w:val="00170AF0"/>
    <w:rsid w:val="0017224B"/>
    <w:rsid w:val="00173402"/>
    <w:rsid w:val="001738B2"/>
    <w:rsid w:val="001741CF"/>
    <w:rsid w:val="001750FD"/>
    <w:rsid w:val="00175150"/>
    <w:rsid w:val="001753D7"/>
    <w:rsid w:val="00176841"/>
    <w:rsid w:val="001768C3"/>
    <w:rsid w:val="00176D80"/>
    <w:rsid w:val="00176E8E"/>
    <w:rsid w:val="0018048A"/>
    <w:rsid w:val="00181727"/>
    <w:rsid w:val="0018288B"/>
    <w:rsid w:val="00183A19"/>
    <w:rsid w:val="00183CBC"/>
    <w:rsid w:val="001875B5"/>
    <w:rsid w:val="00187FDC"/>
    <w:rsid w:val="00190596"/>
    <w:rsid w:val="001916A6"/>
    <w:rsid w:val="00191D0B"/>
    <w:rsid w:val="00191D10"/>
    <w:rsid w:val="00192343"/>
    <w:rsid w:val="00193451"/>
    <w:rsid w:val="00193C8D"/>
    <w:rsid w:val="00196731"/>
    <w:rsid w:val="001A0560"/>
    <w:rsid w:val="001A05CB"/>
    <w:rsid w:val="001A0C98"/>
    <w:rsid w:val="001A12B9"/>
    <w:rsid w:val="001A28B4"/>
    <w:rsid w:val="001A2C77"/>
    <w:rsid w:val="001A2C7A"/>
    <w:rsid w:val="001A2EBD"/>
    <w:rsid w:val="001A38EB"/>
    <w:rsid w:val="001A48DA"/>
    <w:rsid w:val="001A4FAB"/>
    <w:rsid w:val="001A6084"/>
    <w:rsid w:val="001A6B3B"/>
    <w:rsid w:val="001A78FC"/>
    <w:rsid w:val="001B0B49"/>
    <w:rsid w:val="001B1F83"/>
    <w:rsid w:val="001B2C25"/>
    <w:rsid w:val="001B3252"/>
    <w:rsid w:val="001B3651"/>
    <w:rsid w:val="001B4CBB"/>
    <w:rsid w:val="001B5BF7"/>
    <w:rsid w:val="001B6D6F"/>
    <w:rsid w:val="001B7428"/>
    <w:rsid w:val="001B7FC4"/>
    <w:rsid w:val="001C009A"/>
    <w:rsid w:val="001C31D3"/>
    <w:rsid w:val="001C427D"/>
    <w:rsid w:val="001C4771"/>
    <w:rsid w:val="001C578C"/>
    <w:rsid w:val="001C73CE"/>
    <w:rsid w:val="001D10D6"/>
    <w:rsid w:val="001D123C"/>
    <w:rsid w:val="001D17A5"/>
    <w:rsid w:val="001D3636"/>
    <w:rsid w:val="001D5570"/>
    <w:rsid w:val="001D6479"/>
    <w:rsid w:val="001D6F24"/>
    <w:rsid w:val="001E00F5"/>
    <w:rsid w:val="001E1450"/>
    <w:rsid w:val="001E1CAE"/>
    <w:rsid w:val="001E3A25"/>
    <w:rsid w:val="001E3F03"/>
    <w:rsid w:val="001E443A"/>
    <w:rsid w:val="001E4AFD"/>
    <w:rsid w:val="001E4CF4"/>
    <w:rsid w:val="001E7A49"/>
    <w:rsid w:val="001E7E91"/>
    <w:rsid w:val="001F053F"/>
    <w:rsid w:val="001F0B1E"/>
    <w:rsid w:val="001F1005"/>
    <w:rsid w:val="001F1136"/>
    <w:rsid w:val="001F4E7D"/>
    <w:rsid w:val="001F64AD"/>
    <w:rsid w:val="001F663B"/>
    <w:rsid w:val="001F719C"/>
    <w:rsid w:val="001F7BCC"/>
    <w:rsid w:val="00201974"/>
    <w:rsid w:val="0020221D"/>
    <w:rsid w:val="00202245"/>
    <w:rsid w:val="00204BF1"/>
    <w:rsid w:val="00206740"/>
    <w:rsid w:val="0020674D"/>
    <w:rsid w:val="00207A56"/>
    <w:rsid w:val="0021154D"/>
    <w:rsid w:val="00211796"/>
    <w:rsid w:val="002117E3"/>
    <w:rsid w:val="0021196C"/>
    <w:rsid w:val="002121FF"/>
    <w:rsid w:val="0021299F"/>
    <w:rsid w:val="002144DF"/>
    <w:rsid w:val="002209B5"/>
    <w:rsid w:val="00221F44"/>
    <w:rsid w:val="00222ED0"/>
    <w:rsid w:val="00222F2D"/>
    <w:rsid w:val="00224447"/>
    <w:rsid w:val="00226BB8"/>
    <w:rsid w:val="00226FE5"/>
    <w:rsid w:val="002320FC"/>
    <w:rsid w:val="00232385"/>
    <w:rsid w:val="0023255D"/>
    <w:rsid w:val="00234DC3"/>
    <w:rsid w:val="002350B6"/>
    <w:rsid w:val="002376F2"/>
    <w:rsid w:val="0024117C"/>
    <w:rsid w:val="00243CD0"/>
    <w:rsid w:val="002448C2"/>
    <w:rsid w:val="00245281"/>
    <w:rsid w:val="0024570A"/>
    <w:rsid w:val="00245977"/>
    <w:rsid w:val="00246C83"/>
    <w:rsid w:val="002501EA"/>
    <w:rsid w:val="00250C09"/>
    <w:rsid w:val="00252DBF"/>
    <w:rsid w:val="00252FA2"/>
    <w:rsid w:val="00253BA5"/>
    <w:rsid w:val="00254040"/>
    <w:rsid w:val="0025619C"/>
    <w:rsid w:val="0025750E"/>
    <w:rsid w:val="00257A37"/>
    <w:rsid w:val="00260DAC"/>
    <w:rsid w:val="00260F75"/>
    <w:rsid w:val="00263A53"/>
    <w:rsid w:val="00265091"/>
    <w:rsid w:val="00266196"/>
    <w:rsid w:val="0026732D"/>
    <w:rsid w:val="00267BA1"/>
    <w:rsid w:val="00271B81"/>
    <w:rsid w:val="00271C8F"/>
    <w:rsid w:val="00272588"/>
    <w:rsid w:val="002725F3"/>
    <w:rsid w:val="00273683"/>
    <w:rsid w:val="00274A1E"/>
    <w:rsid w:val="00274DF9"/>
    <w:rsid w:val="0027510A"/>
    <w:rsid w:val="00276B69"/>
    <w:rsid w:val="00280396"/>
    <w:rsid w:val="002811B3"/>
    <w:rsid w:val="0028130B"/>
    <w:rsid w:val="00283F1E"/>
    <w:rsid w:val="00283F37"/>
    <w:rsid w:val="0028683F"/>
    <w:rsid w:val="00286EF4"/>
    <w:rsid w:val="00287518"/>
    <w:rsid w:val="00291E73"/>
    <w:rsid w:val="0029598F"/>
    <w:rsid w:val="00295CCE"/>
    <w:rsid w:val="0029691F"/>
    <w:rsid w:val="00296C04"/>
    <w:rsid w:val="00296C26"/>
    <w:rsid w:val="00296C72"/>
    <w:rsid w:val="00297812"/>
    <w:rsid w:val="002A0002"/>
    <w:rsid w:val="002A02A1"/>
    <w:rsid w:val="002A082B"/>
    <w:rsid w:val="002A09F3"/>
    <w:rsid w:val="002A0E4D"/>
    <w:rsid w:val="002A18F2"/>
    <w:rsid w:val="002A241D"/>
    <w:rsid w:val="002A33C0"/>
    <w:rsid w:val="002A4099"/>
    <w:rsid w:val="002A43B7"/>
    <w:rsid w:val="002A5F8F"/>
    <w:rsid w:val="002A671F"/>
    <w:rsid w:val="002A68BF"/>
    <w:rsid w:val="002A7573"/>
    <w:rsid w:val="002B12DF"/>
    <w:rsid w:val="002B1322"/>
    <w:rsid w:val="002B1F7E"/>
    <w:rsid w:val="002B3805"/>
    <w:rsid w:val="002B3C25"/>
    <w:rsid w:val="002B4046"/>
    <w:rsid w:val="002B61D7"/>
    <w:rsid w:val="002B61F2"/>
    <w:rsid w:val="002B7A2A"/>
    <w:rsid w:val="002B7ED2"/>
    <w:rsid w:val="002C0A7D"/>
    <w:rsid w:val="002C1336"/>
    <w:rsid w:val="002C1BF5"/>
    <w:rsid w:val="002C3444"/>
    <w:rsid w:val="002C5465"/>
    <w:rsid w:val="002C57F8"/>
    <w:rsid w:val="002C7566"/>
    <w:rsid w:val="002D0473"/>
    <w:rsid w:val="002D0746"/>
    <w:rsid w:val="002D09FF"/>
    <w:rsid w:val="002D0B2F"/>
    <w:rsid w:val="002D2BA1"/>
    <w:rsid w:val="002D4EC6"/>
    <w:rsid w:val="002D5858"/>
    <w:rsid w:val="002D59AB"/>
    <w:rsid w:val="002D5A91"/>
    <w:rsid w:val="002D70B9"/>
    <w:rsid w:val="002E0698"/>
    <w:rsid w:val="002E171B"/>
    <w:rsid w:val="002E1F68"/>
    <w:rsid w:val="002E4C09"/>
    <w:rsid w:val="002E5291"/>
    <w:rsid w:val="002E79A4"/>
    <w:rsid w:val="002E7FAC"/>
    <w:rsid w:val="002F00A9"/>
    <w:rsid w:val="002F00FC"/>
    <w:rsid w:val="002F2F36"/>
    <w:rsid w:val="002F55BD"/>
    <w:rsid w:val="002F6611"/>
    <w:rsid w:val="002F6924"/>
    <w:rsid w:val="002F6A3A"/>
    <w:rsid w:val="002F6A95"/>
    <w:rsid w:val="002F7AC7"/>
    <w:rsid w:val="003007FC"/>
    <w:rsid w:val="003009CB"/>
    <w:rsid w:val="00300D99"/>
    <w:rsid w:val="00302D91"/>
    <w:rsid w:val="00303AE1"/>
    <w:rsid w:val="00305E6F"/>
    <w:rsid w:val="00306F9A"/>
    <w:rsid w:val="003113DB"/>
    <w:rsid w:val="00311761"/>
    <w:rsid w:val="00312118"/>
    <w:rsid w:val="00312285"/>
    <w:rsid w:val="0031347F"/>
    <w:rsid w:val="0031561F"/>
    <w:rsid w:val="00315872"/>
    <w:rsid w:val="003164B3"/>
    <w:rsid w:val="0031697C"/>
    <w:rsid w:val="00316DCC"/>
    <w:rsid w:val="003209E6"/>
    <w:rsid w:val="00320D66"/>
    <w:rsid w:val="00321024"/>
    <w:rsid w:val="00321DDC"/>
    <w:rsid w:val="00322C3E"/>
    <w:rsid w:val="00322D94"/>
    <w:rsid w:val="00324F8F"/>
    <w:rsid w:val="0032595E"/>
    <w:rsid w:val="00326612"/>
    <w:rsid w:val="003276E9"/>
    <w:rsid w:val="003301AF"/>
    <w:rsid w:val="00331EE2"/>
    <w:rsid w:val="00333A43"/>
    <w:rsid w:val="00333D4E"/>
    <w:rsid w:val="003363CF"/>
    <w:rsid w:val="003365DA"/>
    <w:rsid w:val="00336D44"/>
    <w:rsid w:val="00340260"/>
    <w:rsid w:val="00340350"/>
    <w:rsid w:val="003418DB"/>
    <w:rsid w:val="00342C5B"/>
    <w:rsid w:val="00342F78"/>
    <w:rsid w:val="003435B1"/>
    <w:rsid w:val="00343B2D"/>
    <w:rsid w:val="00345D20"/>
    <w:rsid w:val="00350122"/>
    <w:rsid w:val="003527FD"/>
    <w:rsid w:val="00352C59"/>
    <w:rsid w:val="00352D21"/>
    <w:rsid w:val="00352E52"/>
    <w:rsid w:val="003532D5"/>
    <w:rsid w:val="00354908"/>
    <w:rsid w:val="00354F8E"/>
    <w:rsid w:val="00355A19"/>
    <w:rsid w:val="00355EAE"/>
    <w:rsid w:val="003579C6"/>
    <w:rsid w:val="003602FC"/>
    <w:rsid w:val="00360779"/>
    <w:rsid w:val="00360B03"/>
    <w:rsid w:val="003632A3"/>
    <w:rsid w:val="0036334E"/>
    <w:rsid w:val="0036375D"/>
    <w:rsid w:val="00363769"/>
    <w:rsid w:val="00363799"/>
    <w:rsid w:val="00364769"/>
    <w:rsid w:val="00365232"/>
    <w:rsid w:val="0036547C"/>
    <w:rsid w:val="003656D7"/>
    <w:rsid w:val="003667BC"/>
    <w:rsid w:val="003675EA"/>
    <w:rsid w:val="00370F31"/>
    <w:rsid w:val="0037107E"/>
    <w:rsid w:val="00372A80"/>
    <w:rsid w:val="00373776"/>
    <w:rsid w:val="0037395D"/>
    <w:rsid w:val="00374C9A"/>
    <w:rsid w:val="00377A35"/>
    <w:rsid w:val="00381ECE"/>
    <w:rsid w:val="003823D2"/>
    <w:rsid w:val="003838A0"/>
    <w:rsid w:val="00384E01"/>
    <w:rsid w:val="003854AE"/>
    <w:rsid w:val="00385812"/>
    <w:rsid w:val="00385AE1"/>
    <w:rsid w:val="00385D12"/>
    <w:rsid w:val="00387E02"/>
    <w:rsid w:val="00390345"/>
    <w:rsid w:val="00390577"/>
    <w:rsid w:val="00390C98"/>
    <w:rsid w:val="00392016"/>
    <w:rsid w:val="0039512D"/>
    <w:rsid w:val="00395D88"/>
    <w:rsid w:val="00395E26"/>
    <w:rsid w:val="00396B12"/>
    <w:rsid w:val="003A2143"/>
    <w:rsid w:val="003A32D0"/>
    <w:rsid w:val="003A3332"/>
    <w:rsid w:val="003A4BDD"/>
    <w:rsid w:val="003A64BA"/>
    <w:rsid w:val="003A71EB"/>
    <w:rsid w:val="003A75C1"/>
    <w:rsid w:val="003B0F05"/>
    <w:rsid w:val="003B10CC"/>
    <w:rsid w:val="003B1F27"/>
    <w:rsid w:val="003B48E6"/>
    <w:rsid w:val="003B4A6C"/>
    <w:rsid w:val="003B4ED5"/>
    <w:rsid w:val="003B568C"/>
    <w:rsid w:val="003B5CA5"/>
    <w:rsid w:val="003B61E9"/>
    <w:rsid w:val="003B677F"/>
    <w:rsid w:val="003C02C0"/>
    <w:rsid w:val="003C0776"/>
    <w:rsid w:val="003C2137"/>
    <w:rsid w:val="003C276A"/>
    <w:rsid w:val="003C3B4B"/>
    <w:rsid w:val="003C42EE"/>
    <w:rsid w:val="003C44CF"/>
    <w:rsid w:val="003C5FB7"/>
    <w:rsid w:val="003C660E"/>
    <w:rsid w:val="003C6A74"/>
    <w:rsid w:val="003C7086"/>
    <w:rsid w:val="003D0B81"/>
    <w:rsid w:val="003D0D47"/>
    <w:rsid w:val="003D39A4"/>
    <w:rsid w:val="003D3B0E"/>
    <w:rsid w:val="003E2177"/>
    <w:rsid w:val="003E2216"/>
    <w:rsid w:val="003E3081"/>
    <w:rsid w:val="003E5078"/>
    <w:rsid w:val="003E640C"/>
    <w:rsid w:val="003E78FA"/>
    <w:rsid w:val="003F033D"/>
    <w:rsid w:val="003F1FFE"/>
    <w:rsid w:val="003F2DA0"/>
    <w:rsid w:val="003F508D"/>
    <w:rsid w:val="003F63EB"/>
    <w:rsid w:val="003F68CF"/>
    <w:rsid w:val="0040079F"/>
    <w:rsid w:val="00401EBE"/>
    <w:rsid w:val="0040211F"/>
    <w:rsid w:val="00402CA2"/>
    <w:rsid w:val="00403575"/>
    <w:rsid w:val="00403D17"/>
    <w:rsid w:val="00404422"/>
    <w:rsid w:val="00404E9A"/>
    <w:rsid w:val="0040659D"/>
    <w:rsid w:val="00406A99"/>
    <w:rsid w:val="00407047"/>
    <w:rsid w:val="0040772E"/>
    <w:rsid w:val="00407831"/>
    <w:rsid w:val="004106DA"/>
    <w:rsid w:val="004108E5"/>
    <w:rsid w:val="00410AA8"/>
    <w:rsid w:val="00413F19"/>
    <w:rsid w:val="00415893"/>
    <w:rsid w:val="004158E6"/>
    <w:rsid w:val="0041672A"/>
    <w:rsid w:val="0041755C"/>
    <w:rsid w:val="004208D4"/>
    <w:rsid w:val="0042184E"/>
    <w:rsid w:val="00423472"/>
    <w:rsid w:val="00423AC2"/>
    <w:rsid w:val="00423C7F"/>
    <w:rsid w:val="00424C4F"/>
    <w:rsid w:val="00425284"/>
    <w:rsid w:val="00425C18"/>
    <w:rsid w:val="00425F74"/>
    <w:rsid w:val="004262BA"/>
    <w:rsid w:val="004267F1"/>
    <w:rsid w:val="00426BD8"/>
    <w:rsid w:val="004272BB"/>
    <w:rsid w:val="004315D1"/>
    <w:rsid w:val="00431E01"/>
    <w:rsid w:val="00431FCB"/>
    <w:rsid w:val="004324E7"/>
    <w:rsid w:val="0043264D"/>
    <w:rsid w:val="00436381"/>
    <w:rsid w:val="00436AF4"/>
    <w:rsid w:val="00441CA4"/>
    <w:rsid w:val="004424EF"/>
    <w:rsid w:val="0044259B"/>
    <w:rsid w:val="0044345E"/>
    <w:rsid w:val="00443788"/>
    <w:rsid w:val="004442CD"/>
    <w:rsid w:val="00446429"/>
    <w:rsid w:val="0044690F"/>
    <w:rsid w:val="00447347"/>
    <w:rsid w:val="0045129E"/>
    <w:rsid w:val="004515F3"/>
    <w:rsid w:val="004516E3"/>
    <w:rsid w:val="004518BF"/>
    <w:rsid w:val="00451EBA"/>
    <w:rsid w:val="00452126"/>
    <w:rsid w:val="00452D08"/>
    <w:rsid w:val="00452EB0"/>
    <w:rsid w:val="00454F26"/>
    <w:rsid w:val="0045543E"/>
    <w:rsid w:val="00455685"/>
    <w:rsid w:val="0046209E"/>
    <w:rsid w:val="004620C2"/>
    <w:rsid w:val="004656B1"/>
    <w:rsid w:val="0046678A"/>
    <w:rsid w:val="004675C6"/>
    <w:rsid w:val="00470664"/>
    <w:rsid w:val="004714AA"/>
    <w:rsid w:val="00472931"/>
    <w:rsid w:val="00473927"/>
    <w:rsid w:val="00473AAC"/>
    <w:rsid w:val="00474723"/>
    <w:rsid w:val="004750AF"/>
    <w:rsid w:val="00475A32"/>
    <w:rsid w:val="004770B6"/>
    <w:rsid w:val="004771A3"/>
    <w:rsid w:val="0048235E"/>
    <w:rsid w:val="00482D2A"/>
    <w:rsid w:val="00482E89"/>
    <w:rsid w:val="00483800"/>
    <w:rsid w:val="00486D49"/>
    <w:rsid w:val="00491336"/>
    <w:rsid w:val="00492006"/>
    <w:rsid w:val="00494CD4"/>
    <w:rsid w:val="004973EF"/>
    <w:rsid w:val="004A0E3A"/>
    <w:rsid w:val="004A2838"/>
    <w:rsid w:val="004A292E"/>
    <w:rsid w:val="004A3589"/>
    <w:rsid w:val="004A36F6"/>
    <w:rsid w:val="004A48EC"/>
    <w:rsid w:val="004A5559"/>
    <w:rsid w:val="004A6512"/>
    <w:rsid w:val="004A6A89"/>
    <w:rsid w:val="004A6ABB"/>
    <w:rsid w:val="004A6C31"/>
    <w:rsid w:val="004A70BA"/>
    <w:rsid w:val="004A7516"/>
    <w:rsid w:val="004A7C9E"/>
    <w:rsid w:val="004B08AF"/>
    <w:rsid w:val="004B188F"/>
    <w:rsid w:val="004B4B36"/>
    <w:rsid w:val="004B4CD4"/>
    <w:rsid w:val="004B54C3"/>
    <w:rsid w:val="004B6709"/>
    <w:rsid w:val="004B678E"/>
    <w:rsid w:val="004B70A9"/>
    <w:rsid w:val="004C0F8E"/>
    <w:rsid w:val="004C19CE"/>
    <w:rsid w:val="004C2A5F"/>
    <w:rsid w:val="004C52CE"/>
    <w:rsid w:val="004D01D2"/>
    <w:rsid w:val="004D074F"/>
    <w:rsid w:val="004D0A67"/>
    <w:rsid w:val="004D0D96"/>
    <w:rsid w:val="004D4C04"/>
    <w:rsid w:val="004D4F43"/>
    <w:rsid w:val="004D5BA0"/>
    <w:rsid w:val="004E168F"/>
    <w:rsid w:val="004E228E"/>
    <w:rsid w:val="004E4430"/>
    <w:rsid w:val="004E49A6"/>
    <w:rsid w:val="004E52BE"/>
    <w:rsid w:val="004E5767"/>
    <w:rsid w:val="004E69C1"/>
    <w:rsid w:val="004F1D7F"/>
    <w:rsid w:val="004F27C2"/>
    <w:rsid w:val="004F4B52"/>
    <w:rsid w:val="004F4C71"/>
    <w:rsid w:val="004F4CB5"/>
    <w:rsid w:val="004F57AE"/>
    <w:rsid w:val="004F5906"/>
    <w:rsid w:val="004F6FFB"/>
    <w:rsid w:val="004F7647"/>
    <w:rsid w:val="00500299"/>
    <w:rsid w:val="00501253"/>
    <w:rsid w:val="00501538"/>
    <w:rsid w:val="00501B38"/>
    <w:rsid w:val="00501FBC"/>
    <w:rsid w:val="00502164"/>
    <w:rsid w:val="00504C89"/>
    <w:rsid w:val="0050529D"/>
    <w:rsid w:val="00507FCF"/>
    <w:rsid w:val="00510BBA"/>
    <w:rsid w:val="005115A5"/>
    <w:rsid w:val="00512EF3"/>
    <w:rsid w:val="005141F5"/>
    <w:rsid w:val="00515544"/>
    <w:rsid w:val="005157EE"/>
    <w:rsid w:val="005206F1"/>
    <w:rsid w:val="00520A6D"/>
    <w:rsid w:val="00520DC3"/>
    <w:rsid w:val="005216EF"/>
    <w:rsid w:val="00522BB1"/>
    <w:rsid w:val="005231DA"/>
    <w:rsid w:val="0052347C"/>
    <w:rsid w:val="00524214"/>
    <w:rsid w:val="00525893"/>
    <w:rsid w:val="00527872"/>
    <w:rsid w:val="005311DD"/>
    <w:rsid w:val="005324A3"/>
    <w:rsid w:val="0053395A"/>
    <w:rsid w:val="00534178"/>
    <w:rsid w:val="00534481"/>
    <w:rsid w:val="00534785"/>
    <w:rsid w:val="00537117"/>
    <w:rsid w:val="00537229"/>
    <w:rsid w:val="00537D70"/>
    <w:rsid w:val="0054081B"/>
    <w:rsid w:val="005426EA"/>
    <w:rsid w:val="00542EF6"/>
    <w:rsid w:val="0054412D"/>
    <w:rsid w:val="00544441"/>
    <w:rsid w:val="005452D0"/>
    <w:rsid w:val="005452F6"/>
    <w:rsid w:val="00546797"/>
    <w:rsid w:val="0055197B"/>
    <w:rsid w:val="00552812"/>
    <w:rsid w:val="005528F2"/>
    <w:rsid w:val="00553C2A"/>
    <w:rsid w:val="00555DDD"/>
    <w:rsid w:val="00556168"/>
    <w:rsid w:val="0055688D"/>
    <w:rsid w:val="005606CF"/>
    <w:rsid w:val="005629D1"/>
    <w:rsid w:val="00562CA0"/>
    <w:rsid w:val="00563BDA"/>
    <w:rsid w:val="00565DD0"/>
    <w:rsid w:val="00565F35"/>
    <w:rsid w:val="00570D3F"/>
    <w:rsid w:val="00571765"/>
    <w:rsid w:val="00573E14"/>
    <w:rsid w:val="00573E71"/>
    <w:rsid w:val="00574AFA"/>
    <w:rsid w:val="00577878"/>
    <w:rsid w:val="00580003"/>
    <w:rsid w:val="005832B8"/>
    <w:rsid w:val="00583BCD"/>
    <w:rsid w:val="005840D1"/>
    <w:rsid w:val="005847D1"/>
    <w:rsid w:val="005857E7"/>
    <w:rsid w:val="00585B24"/>
    <w:rsid w:val="00585FA3"/>
    <w:rsid w:val="0058650F"/>
    <w:rsid w:val="005926E0"/>
    <w:rsid w:val="00594676"/>
    <w:rsid w:val="00595856"/>
    <w:rsid w:val="0059694A"/>
    <w:rsid w:val="00597D79"/>
    <w:rsid w:val="005A1835"/>
    <w:rsid w:val="005A24CA"/>
    <w:rsid w:val="005A5A25"/>
    <w:rsid w:val="005A6307"/>
    <w:rsid w:val="005A7E46"/>
    <w:rsid w:val="005B0871"/>
    <w:rsid w:val="005B3322"/>
    <w:rsid w:val="005B41F8"/>
    <w:rsid w:val="005B435B"/>
    <w:rsid w:val="005B533E"/>
    <w:rsid w:val="005B55AC"/>
    <w:rsid w:val="005B60D7"/>
    <w:rsid w:val="005B67EB"/>
    <w:rsid w:val="005B7A4C"/>
    <w:rsid w:val="005C1105"/>
    <w:rsid w:val="005C16EC"/>
    <w:rsid w:val="005C180B"/>
    <w:rsid w:val="005C2B8C"/>
    <w:rsid w:val="005C3E61"/>
    <w:rsid w:val="005C783C"/>
    <w:rsid w:val="005D0840"/>
    <w:rsid w:val="005D3A1F"/>
    <w:rsid w:val="005D5429"/>
    <w:rsid w:val="005D67F9"/>
    <w:rsid w:val="005D689C"/>
    <w:rsid w:val="005D6954"/>
    <w:rsid w:val="005E0784"/>
    <w:rsid w:val="005E0EA8"/>
    <w:rsid w:val="005E2584"/>
    <w:rsid w:val="005E29D0"/>
    <w:rsid w:val="005E4187"/>
    <w:rsid w:val="005E454B"/>
    <w:rsid w:val="005E528D"/>
    <w:rsid w:val="005E5A4A"/>
    <w:rsid w:val="005E6C9B"/>
    <w:rsid w:val="005E7862"/>
    <w:rsid w:val="005F06AB"/>
    <w:rsid w:val="005F0A4A"/>
    <w:rsid w:val="005F1B47"/>
    <w:rsid w:val="005F3732"/>
    <w:rsid w:val="005F3BF8"/>
    <w:rsid w:val="005F40EE"/>
    <w:rsid w:val="005F4D2E"/>
    <w:rsid w:val="005F5DB1"/>
    <w:rsid w:val="005F6F83"/>
    <w:rsid w:val="005F7706"/>
    <w:rsid w:val="006001F7"/>
    <w:rsid w:val="0060180C"/>
    <w:rsid w:val="006020E8"/>
    <w:rsid w:val="00603669"/>
    <w:rsid w:val="00603F10"/>
    <w:rsid w:val="0060564D"/>
    <w:rsid w:val="00605650"/>
    <w:rsid w:val="0060590E"/>
    <w:rsid w:val="00605D65"/>
    <w:rsid w:val="006070A3"/>
    <w:rsid w:val="00607C23"/>
    <w:rsid w:val="006132CD"/>
    <w:rsid w:val="006141B9"/>
    <w:rsid w:val="00616BA1"/>
    <w:rsid w:val="00617341"/>
    <w:rsid w:val="006174C8"/>
    <w:rsid w:val="00617AE1"/>
    <w:rsid w:val="006220B5"/>
    <w:rsid w:val="00622254"/>
    <w:rsid w:val="006227E7"/>
    <w:rsid w:val="0062305E"/>
    <w:rsid w:val="00623060"/>
    <w:rsid w:val="006244EA"/>
    <w:rsid w:val="00624784"/>
    <w:rsid w:val="0062615C"/>
    <w:rsid w:val="00626E4C"/>
    <w:rsid w:val="00630811"/>
    <w:rsid w:val="00632637"/>
    <w:rsid w:val="00632E7A"/>
    <w:rsid w:val="00633C4F"/>
    <w:rsid w:val="0063794A"/>
    <w:rsid w:val="00641373"/>
    <w:rsid w:val="00642C66"/>
    <w:rsid w:val="00642E6B"/>
    <w:rsid w:val="00643CC1"/>
    <w:rsid w:val="0064431A"/>
    <w:rsid w:val="0064433F"/>
    <w:rsid w:val="006451E6"/>
    <w:rsid w:val="0064544D"/>
    <w:rsid w:val="00645D44"/>
    <w:rsid w:val="00647FA4"/>
    <w:rsid w:val="00653203"/>
    <w:rsid w:val="00653218"/>
    <w:rsid w:val="00653237"/>
    <w:rsid w:val="006535D7"/>
    <w:rsid w:val="006546B4"/>
    <w:rsid w:val="00655324"/>
    <w:rsid w:val="00655DB3"/>
    <w:rsid w:val="006568B8"/>
    <w:rsid w:val="0065700B"/>
    <w:rsid w:val="006575B6"/>
    <w:rsid w:val="00657A68"/>
    <w:rsid w:val="00660D83"/>
    <w:rsid w:val="00661C81"/>
    <w:rsid w:val="00663D37"/>
    <w:rsid w:val="0066463D"/>
    <w:rsid w:val="00664CBA"/>
    <w:rsid w:val="00666812"/>
    <w:rsid w:val="00667FC8"/>
    <w:rsid w:val="00670A67"/>
    <w:rsid w:val="0067247E"/>
    <w:rsid w:val="00672BAD"/>
    <w:rsid w:val="00673DB0"/>
    <w:rsid w:val="0067560B"/>
    <w:rsid w:val="006772B9"/>
    <w:rsid w:val="006777CB"/>
    <w:rsid w:val="00677BFC"/>
    <w:rsid w:val="00681B2F"/>
    <w:rsid w:val="00682794"/>
    <w:rsid w:val="006856E7"/>
    <w:rsid w:val="00685AB7"/>
    <w:rsid w:val="006908FF"/>
    <w:rsid w:val="00692552"/>
    <w:rsid w:val="006953EB"/>
    <w:rsid w:val="00695EAC"/>
    <w:rsid w:val="00696514"/>
    <w:rsid w:val="00696CC4"/>
    <w:rsid w:val="00697138"/>
    <w:rsid w:val="006979E4"/>
    <w:rsid w:val="006A0008"/>
    <w:rsid w:val="006A0202"/>
    <w:rsid w:val="006A1055"/>
    <w:rsid w:val="006A14F6"/>
    <w:rsid w:val="006A1A43"/>
    <w:rsid w:val="006A1A4E"/>
    <w:rsid w:val="006A20C1"/>
    <w:rsid w:val="006A23E4"/>
    <w:rsid w:val="006A29A4"/>
    <w:rsid w:val="006A29C5"/>
    <w:rsid w:val="006A2C30"/>
    <w:rsid w:val="006A3167"/>
    <w:rsid w:val="006A3803"/>
    <w:rsid w:val="006A473B"/>
    <w:rsid w:val="006A47C6"/>
    <w:rsid w:val="006A5C6D"/>
    <w:rsid w:val="006A6738"/>
    <w:rsid w:val="006A76DA"/>
    <w:rsid w:val="006B30FB"/>
    <w:rsid w:val="006B440C"/>
    <w:rsid w:val="006B556C"/>
    <w:rsid w:val="006B62C1"/>
    <w:rsid w:val="006B7833"/>
    <w:rsid w:val="006B7D5E"/>
    <w:rsid w:val="006C1C97"/>
    <w:rsid w:val="006C21B1"/>
    <w:rsid w:val="006C253A"/>
    <w:rsid w:val="006C2B4E"/>
    <w:rsid w:val="006C2FFA"/>
    <w:rsid w:val="006C3786"/>
    <w:rsid w:val="006C528A"/>
    <w:rsid w:val="006C5900"/>
    <w:rsid w:val="006C63E7"/>
    <w:rsid w:val="006D01D6"/>
    <w:rsid w:val="006D1003"/>
    <w:rsid w:val="006D2259"/>
    <w:rsid w:val="006D231D"/>
    <w:rsid w:val="006D3EAC"/>
    <w:rsid w:val="006D423F"/>
    <w:rsid w:val="006D433E"/>
    <w:rsid w:val="006D44D8"/>
    <w:rsid w:val="006D6CF8"/>
    <w:rsid w:val="006E0297"/>
    <w:rsid w:val="006E047E"/>
    <w:rsid w:val="006E0686"/>
    <w:rsid w:val="006E0903"/>
    <w:rsid w:val="006E1C84"/>
    <w:rsid w:val="006E1D9C"/>
    <w:rsid w:val="006E27ED"/>
    <w:rsid w:val="006E2D75"/>
    <w:rsid w:val="006E3BE7"/>
    <w:rsid w:val="006E4A20"/>
    <w:rsid w:val="006E4A5F"/>
    <w:rsid w:val="006E6012"/>
    <w:rsid w:val="006F054C"/>
    <w:rsid w:val="006F0BF7"/>
    <w:rsid w:val="006F1226"/>
    <w:rsid w:val="006F259B"/>
    <w:rsid w:val="006F2CDC"/>
    <w:rsid w:val="006F2F85"/>
    <w:rsid w:val="006F40EE"/>
    <w:rsid w:val="006F7A2A"/>
    <w:rsid w:val="00700A35"/>
    <w:rsid w:val="0070107C"/>
    <w:rsid w:val="007048BF"/>
    <w:rsid w:val="00704BC3"/>
    <w:rsid w:val="00704E84"/>
    <w:rsid w:val="00706971"/>
    <w:rsid w:val="00706CA7"/>
    <w:rsid w:val="007076A9"/>
    <w:rsid w:val="00712784"/>
    <w:rsid w:val="00713FA8"/>
    <w:rsid w:val="0071413C"/>
    <w:rsid w:val="00714864"/>
    <w:rsid w:val="00715025"/>
    <w:rsid w:val="00715461"/>
    <w:rsid w:val="00716946"/>
    <w:rsid w:val="00717DFD"/>
    <w:rsid w:val="0072046A"/>
    <w:rsid w:val="007209DA"/>
    <w:rsid w:val="00721254"/>
    <w:rsid w:val="007212F4"/>
    <w:rsid w:val="0072172D"/>
    <w:rsid w:val="00721739"/>
    <w:rsid w:val="00722025"/>
    <w:rsid w:val="00722D94"/>
    <w:rsid w:val="00725E73"/>
    <w:rsid w:val="00727978"/>
    <w:rsid w:val="00727BE7"/>
    <w:rsid w:val="007300AB"/>
    <w:rsid w:val="007333C1"/>
    <w:rsid w:val="0073374B"/>
    <w:rsid w:val="00733E48"/>
    <w:rsid w:val="00734872"/>
    <w:rsid w:val="0073487B"/>
    <w:rsid w:val="00736E6F"/>
    <w:rsid w:val="00737812"/>
    <w:rsid w:val="00737CC9"/>
    <w:rsid w:val="00740E30"/>
    <w:rsid w:val="00742748"/>
    <w:rsid w:val="00743258"/>
    <w:rsid w:val="0074439F"/>
    <w:rsid w:val="00746579"/>
    <w:rsid w:val="00746B7B"/>
    <w:rsid w:val="00746E24"/>
    <w:rsid w:val="007473C8"/>
    <w:rsid w:val="0074798E"/>
    <w:rsid w:val="007500A2"/>
    <w:rsid w:val="00750861"/>
    <w:rsid w:val="0075280A"/>
    <w:rsid w:val="00752ADE"/>
    <w:rsid w:val="00752D65"/>
    <w:rsid w:val="007540A0"/>
    <w:rsid w:val="00760271"/>
    <w:rsid w:val="0076158D"/>
    <w:rsid w:val="007625DF"/>
    <w:rsid w:val="00763431"/>
    <w:rsid w:val="0076369B"/>
    <w:rsid w:val="00765380"/>
    <w:rsid w:val="00770D27"/>
    <w:rsid w:val="00772141"/>
    <w:rsid w:val="0077226E"/>
    <w:rsid w:val="00772553"/>
    <w:rsid w:val="00772AC1"/>
    <w:rsid w:val="007737F4"/>
    <w:rsid w:val="00773DF4"/>
    <w:rsid w:val="00774974"/>
    <w:rsid w:val="007753EA"/>
    <w:rsid w:val="00775B40"/>
    <w:rsid w:val="00776337"/>
    <w:rsid w:val="00776EED"/>
    <w:rsid w:val="00780440"/>
    <w:rsid w:val="00780666"/>
    <w:rsid w:val="007808BE"/>
    <w:rsid w:val="0078259D"/>
    <w:rsid w:val="00783DC0"/>
    <w:rsid w:val="00784F05"/>
    <w:rsid w:val="00786115"/>
    <w:rsid w:val="00786654"/>
    <w:rsid w:val="00786CC3"/>
    <w:rsid w:val="00787490"/>
    <w:rsid w:val="007904CE"/>
    <w:rsid w:val="00796B4A"/>
    <w:rsid w:val="007A0B9E"/>
    <w:rsid w:val="007A1469"/>
    <w:rsid w:val="007A1B31"/>
    <w:rsid w:val="007A2101"/>
    <w:rsid w:val="007A2CEA"/>
    <w:rsid w:val="007A3FC3"/>
    <w:rsid w:val="007A45B1"/>
    <w:rsid w:val="007A4656"/>
    <w:rsid w:val="007A4DA7"/>
    <w:rsid w:val="007A6251"/>
    <w:rsid w:val="007B1353"/>
    <w:rsid w:val="007B2224"/>
    <w:rsid w:val="007B380E"/>
    <w:rsid w:val="007B3EF6"/>
    <w:rsid w:val="007B488B"/>
    <w:rsid w:val="007B4F83"/>
    <w:rsid w:val="007B54CC"/>
    <w:rsid w:val="007B738A"/>
    <w:rsid w:val="007B7E4C"/>
    <w:rsid w:val="007C1BE3"/>
    <w:rsid w:val="007C43D0"/>
    <w:rsid w:val="007C4D37"/>
    <w:rsid w:val="007C6103"/>
    <w:rsid w:val="007C6C8D"/>
    <w:rsid w:val="007D056C"/>
    <w:rsid w:val="007D159F"/>
    <w:rsid w:val="007D41D8"/>
    <w:rsid w:val="007D4379"/>
    <w:rsid w:val="007D48BB"/>
    <w:rsid w:val="007D5077"/>
    <w:rsid w:val="007D69FB"/>
    <w:rsid w:val="007D6D9B"/>
    <w:rsid w:val="007D6DEF"/>
    <w:rsid w:val="007D71B0"/>
    <w:rsid w:val="007E05BD"/>
    <w:rsid w:val="007E20D9"/>
    <w:rsid w:val="007E2DEE"/>
    <w:rsid w:val="007E390F"/>
    <w:rsid w:val="007E4BD2"/>
    <w:rsid w:val="007E6710"/>
    <w:rsid w:val="007E6821"/>
    <w:rsid w:val="007E7FA2"/>
    <w:rsid w:val="007F16DE"/>
    <w:rsid w:val="007F1BBE"/>
    <w:rsid w:val="007F1DAE"/>
    <w:rsid w:val="007F219A"/>
    <w:rsid w:val="007F266D"/>
    <w:rsid w:val="007F2686"/>
    <w:rsid w:val="007F3946"/>
    <w:rsid w:val="007F6987"/>
    <w:rsid w:val="007F785C"/>
    <w:rsid w:val="0080076B"/>
    <w:rsid w:val="00800FC5"/>
    <w:rsid w:val="008023AB"/>
    <w:rsid w:val="00802612"/>
    <w:rsid w:val="00804E2A"/>
    <w:rsid w:val="00806CED"/>
    <w:rsid w:val="00807197"/>
    <w:rsid w:val="00807A0E"/>
    <w:rsid w:val="00811711"/>
    <w:rsid w:val="00811997"/>
    <w:rsid w:val="00811B5C"/>
    <w:rsid w:val="00811DCA"/>
    <w:rsid w:val="00811F71"/>
    <w:rsid w:val="00811FF7"/>
    <w:rsid w:val="00812B9C"/>
    <w:rsid w:val="00812BBB"/>
    <w:rsid w:val="00812C8A"/>
    <w:rsid w:val="00813D45"/>
    <w:rsid w:val="0081496D"/>
    <w:rsid w:val="008166CE"/>
    <w:rsid w:val="0082395F"/>
    <w:rsid w:val="00824143"/>
    <w:rsid w:val="00825A06"/>
    <w:rsid w:val="00831594"/>
    <w:rsid w:val="00831A89"/>
    <w:rsid w:val="00831D15"/>
    <w:rsid w:val="00832F9E"/>
    <w:rsid w:val="00836BFB"/>
    <w:rsid w:val="008405E2"/>
    <w:rsid w:val="00840F5D"/>
    <w:rsid w:val="00841D4A"/>
    <w:rsid w:val="008428F3"/>
    <w:rsid w:val="0084315E"/>
    <w:rsid w:val="00845045"/>
    <w:rsid w:val="00845AA0"/>
    <w:rsid w:val="008478A8"/>
    <w:rsid w:val="00850719"/>
    <w:rsid w:val="00851401"/>
    <w:rsid w:val="008515B9"/>
    <w:rsid w:val="00851E10"/>
    <w:rsid w:val="0085217B"/>
    <w:rsid w:val="00853D86"/>
    <w:rsid w:val="00855A1B"/>
    <w:rsid w:val="00855CD6"/>
    <w:rsid w:val="0085741A"/>
    <w:rsid w:val="00857A1F"/>
    <w:rsid w:val="00857D9C"/>
    <w:rsid w:val="00857FEC"/>
    <w:rsid w:val="008601F9"/>
    <w:rsid w:val="008604D0"/>
    <w:rsid w:val="00860875"/>
    <w:rsid w:val="00860A42"/>
    <w:rsid w:val="00860DD8"/>
    <w:rsid w:val="008618E1"/>
    <w:rsid w:val="00861C42"/>
    <w:rsid w:val="00863FC9"/>
    <w:rsid w:val="00864E35"/>
    <w:rsid w:val="00865F1C"/>
    <w:rsid w:val="00865FB5"/>
    <w:rsid w:val="00866E47"/>
    <w:rsid w:val="00870639"/>
    <w:rsid w:val="00871A8C"/>
    <w:rsid w:val="00871DC1"/>
    <w:rsid w:val="008728F4"/>
    <w:rsid w:val="00873309"/>
    <w:rsid w:val="00873832"/>
    <w:rsid w:val="0087532C"/>
    <w:rsid w:val="00875F6C"/>
    <w:rsid w:val="00877C58"/>
    <w:rsid w:val="00880665"/>
    <w:rsid w:val="00881148"/>
    <w:rsid w:val="00883D5F"/>
    <w:rsid w:val="00884B17"/>
    <w:rsid w:val="00884E0F"/>
    <w:rsid w:val="00885715"/>
    <w:rsid w:val="0088675B"/>
    <w:rsid w:val="008878D6"/>
    <w:rsid w:val="00887D6C"/>
    <w:rsid w:val="0089055A"/>
    <w:rsid w:val="00892433"/>
    <w:rsid w:val="00893260"/>
    <w:rsid w:val="00894CC6"/>
    <w:rsid w:val="00896487"/>
    <w:rsid w:val="00896524"/>
    <w:rsid w:val="008A0366"/>
    <w:rsid w:val="008A1D13"/>
    <w:rsid w:val="008A1E50"/>
    <w:rsid w:val="008A2363"/>
    <w:rsid w:val="008A34F8"/>
    <w:rsid w:val="008A4FB2"/>
    <w:rsid w:val="008A6987"/>
    <w:rsid w:val="008B0037"/>
    <w:rsid w:val="008B0527"/>
    <w:rsid w:val="008B1AF4"/>
    <w:rsid w:val="008B1D55"/>
    <w:rsid w:val="008B1F82"/>
    <w:rsid w:val="008B3C0C"/>
    <w:rsid w:val="008B3E88"/>
    <w:rsid w:val="008B3EB4"/>
    <w:rsid w:val="008B4A9C"/>
    <w:rsid w:val="008B5578"/>
    <w:rsid w:val="008B678E"/>
    <w:rsid w:val="008B7150"/>
    <w:rsid w:val="008B78FA"/>
    <w:rsid w:val="008B7C7F"/>
    <w:rsid w:val="008C089F"/>
    <w:rsid w:val="008C2901"/>
    <w:rsid w:val="008C2A67"/>
    <w:rsid w:val="008C3776"/>
    <w:rsid w:val="008C4117"/>
    <w:rsid w:val="008C65CC"/>
    <w:rsid w:val="008C7033"/>
    <w:rsid w:val="008D2EDC"/>
    <w:rsid w:val="008D64D8"/>
    <w:rsid w:val="008D673F"/>
    <w:rsid w:val="008D6C67"/>
    <w:rsid w:val="008D6F08"/>
    <w:rsid w:val="008D7C96"/>
    <w:rsid w:val="008D7ED2"/>
    <w:rsid w:val="008E115B"/>
    <w:rsid w:val="008E13A4"/>
    <w:rsid w:val="008E4AF6"/>
    <w:rsid w:val="008E63B9"/>
    <w:rsid w:val="008F3035"/>
    <w:rsid w:val="008F3197"/>
    <w:rsid w:val="008F46EC"/>
    <w:rsid w:val="008F4778"/>
    <w:rsid w:val="008F4E4A"/>
    <w:rsid w:val="008F60BF"/>
    <w:rsid w:val="008F6BE2"/>
    <w:rsid w:val="008F7604"/>
    <w:rsid w:val="008F7BB8"/>
    <w:rsid w:val="008F7CF7"/>
    <w:rsid w:val="00901153"/>
    <w:rsid w:val="00902116"/>
    <w:rsid w:val="00902553"/>
    <w:rsid w:val="00904C22"/>
    <w:rsid w:val="0090673E"/>
    <w:rsid w:val="0090704A"/>
    <w:rsid w:val="00907C6F"/>
    <w:rsid w:val="00910866"/>
    <w:rsid w:val="009111B2"/>
    <w:rsid w:val="009129A6"/>
    <w:rsid w:val="009142CF"/>
    <w:rsid w:val="0091481C"/>
    <w:rsid w:val="00916860"/>
    <w:rsid w:val="00916D33"/>
    <w:rsid w:val="00916E14"/>
    <w:rsid w:val="0091762B"/>
    <w:rsid w:val="0092115B"/>
    <w:rsid w:val="00921552"/>
    <w:rsid w:val="00921F88"/>
    <w:rsid w:val="009228D9"/>
    <w:rsid w:val="009228EB"/>
    <w:rsid w:val="00922B03"/>
    <w:rsid w:val="00922B23"/>
    <w:rsid w:val="00924FC4"/>
    <w:rsid w:val="00924FDE"/>
    <w:rsid w:val="009260A7"/>
    <w:rsid w:val="0092668B"/>
    <w:rsid w:val="00926F31"/>
    <w:rsid w:val="00927E9E"/>
    <w:rsid w:val="00931389"/>
    <w:rsid w:val="00931D37"/>
    <w:rsid w:val="0093203C"/>
    <w:rsid w:val="009321F4"/>
    <w:rsid w:val="00932347"/>
    <w:rsid w:val="009370D3"/>
    <w:rsid w:val="00937498"/>
    <w:rsid w:val="009374F8"/>
    <w:rsid w:val="00937A78"/>
    <w:rsid w:val="0094043A"/>
    <w:rsid w:val="009405EB"/>
    <w:rsid w:val="009408DB"/>
    <w:rsid w:val="00940F2F"/>
    <w:rsid w:val="009412E7"/>
    <w:rsid w:val="009417AB"/>
    <w:rsid w:val="00942614"/>
    <w:rsid w:val="0094365F"/>
    <w:rsid w:val="00943B5B"/>
    <w:rsid w:val="00944A9E"/>
    <w:rsid w:val="00944ABC"/>
    <w:rsid w:val="00945A8F"/>
    <w:rsid w:val="009463FB"/>
    <w:rsid w:val="009506D4"/>
    <w:rsid w:val="00950BCA"/>
    <w:rsid w:val="009512E3"/>
    <w:rsid w:val="009527B3"/>
    <w:rsid w:val="00954869"/>
    <w:rsid w:val="00955A78"/>
    <w:rsid w:val="0095638C"/>
    <w:rsid w:val="00957253"/>
    <w:rsid w:val="0096043D"/>
    <w:rsid w:val="009607D2"/>
    <w:rsid w:val="00960812"/>
    <w:rsid w:val="009621A7"/>
    <w:rsid w:val="009624C7"/>
    <w:rsid w:val="00962748"/>
    <w:rsid w:val="009636DC"/>
    <w:rsid w:val="00963AD1"/>
    <w:rsid w:val="00965064"/>
    <w:rsid w:val="009652D4"/>
    <w:rsid w:val="009679A0"/>
    <w:rsid w:val="009739F0"/>
    <w:rsid w:val="00974832"/>
    <w:rsid w:val="0097524E"/>
    <w:rsid w:val="0098079F"/>
    <w:rsid w:val="009809E1"/>
    <w:rsid w:val="009820AE"/>
    <w:rsid w:val="009828C0"/>
    <w:rsid w:val="00983D06"/>
    <w:rsid w:val="00984518"/>
    <w:rsid w:val="00984E34"/>
    <w:rsid w:val="00984F6C"/>
    <w:rsid w:val="0098790B"/>
    <w:rsid w:val="00987CE0"/>
    <w:rsid w:val="00992512"/>
    <w:rsid w:val="009927BC"/>
    <w:rsid w:val="0099358D"/>
    <w:rsid w:val="0099516C"/>
    <w:rsid w:val="00995DF1"/>
    <w:rsid w:val="00996892"/>
    <w:rsid w:val="0099766E"/>
    <w:rsid w:val="00997765"/>
    <w:rsid w:val="00997780"/>
    <w:rsid w:val="009A0BFD"/>
    <w:rsid w:val="009A19FC"/>
    <w:rsid w:val="009A2790"/>
    <w:rsid w:val="009A2BDA"/>
    <w:rsid w:val="009A2C86"/>
    <w:rsid w:val="009A6E5C"/>
    <w:rsid w:val="009A6FDE"/>
    <w:rsid w:val="009B2625"/>
    <w:rsid w:val="009B2FE9"/>
    <w:rsid w:val="009B5105"/>
    <w:rsid w:val="009B543E"/>
    <w:rsid w:val="009B6F56"/>
    <w:rsid w:val="009B705C"/>
    <w:rsid w:val="009B7247"/>
    <w:rsid w:val="009C3299"/>
    <w:rsid w:val="009C32AA"/>
    <w:rsid w:val="009C3CDA"/>
    <w:rsid w:val="009C4AB1"/>
    <w:rsid w:val="009C55DB"/>
    <w:rsid w:val="009C5647"/>
    <w:rsid w:val="009C5DAA"/>
    <w:rsid w:val="009D1320"/>
    <w:rsid w:val="009D412A"/>
    <w:rsid w:val="009D5595"/>
    <w:rsid w:val="009D5CFE"/>
    <w:rsid w:val="009D6752"/>
    <w:rsid w:val="009E0013"/>
    <w:rsid w:val="009E175E"/>
    <w:rsid w:val="009E1894"/>
    <w:rsid w:val="009E2C68"/>
    <w:rsid w:val="009E30D6"/>
    <w:rsid w:val="009E40CB"/>
    <w:rsid w:val="009E475B"/>
    <w:rsid w:val="009E6F9F"/>
    <w:rsid w:val="009E7582"/>
    <w:rsid w:val="009F587C"/>
    <w:rsid w:val="009F6B57"/>
    <w:rsid w:val="009F7476"/>
    <w:rsid w:val="00A00098"/>
    <w:rsid w:val="00A006D5"/>
    <w:rsid w:val="00A047B9"/>
    <w:rsid w:val="00A05641"/>
    <w:rsid w:val="00A0681D"/>
    <w:rsid w:val="00A06A95"/>
    <w:rsid w:val="00A07083"/>
    <w:rsid w:val="00A11163"/>
    <w:rsid w:val="00A15067"/>
    <w:rsid w:val="00A20B87"/>
    <w:rsid w:val="00A21055"/>
    <w:rsid w:val="00A211F1"/>
    <w:rsid w:val="00A2150C"/>
    <w:rsid w:val="00A22AD3"/>
    <w:rsid w:val="00A236DB"/>
    <w:rsid w:val="00A24166"/>
    <w:rsid w:val="00A241A2"/>
    <w:rsid w:val="00A25552"/>
    <w:rsid w:val="00A25DAE"/>
    <w:rsid w:val="00A25FA5"/>
    <w:rsid w:val="00A26189"/>
    <w:rsid w:val="00A267E7"/>
    <w:rsid w:val="00A26FC4"/>
    <w:rsid w:val="00A2751B"/>
    <w:rsid w:val="00A33743"/>
    <w:rsid w:val="00A35C39"/>
    <w:rsid w:val="00A37C9B"/>
    <w:rsid w:val="00A37CF5"/>
    <w:rsid w:val="00A37D4C"/>
    <w:rsid w:val="00A409EC"/>
    <w:rsid w:val="00A41715"/>
    <w:rsid w:val="00A41727"/>
    <w:rsid w:val="00A41CA7"/>
    <w:rsid w:val="00A44D0B"/>
    <w:rsid w:val="00A4571B"/>
    <w:rsid w:val="00A45C7D"/>
    <w:rsid w:val="00A464F2"/>
    <w:rsid w:val="00A50CDF"/>
    <w:rsid w:val="00A526AE"/>
    <w:rsid w:val="00A52B1B"/>
    <w:rsid w:val="00A53002"/>
    <w:rsid w:val="00A55F32"/>
    <w:rsid w:val="00A56AF0"/>
    <w:rsid w:val="00A57332"/>
    <w:rsid w:val="00A6148B"/>
    <w:rsid w:val="00A63BD7"/>
    <w:rsid w:val="00A63EEA"/>
    <w:rsid w:val="00A64AD8"/>
    <w:rsid w:val="00A657D8"/>
    <w:rsid w:val="00A660FA"/>
    <w:rsid w:val="00A66AF1"/>
    <w:rsid w:val="00A66C76"/>
    <w:rsid w:val="00A705FF"/>
    <w:rsid w:val="00A70751"/>
    <w:rsid w:val="00A72A11"/>
    <w:rsid w:val="00A739C9"/>
    <w:rsid w:val="00A74F2B"/>
    <w:rsid w:val="00A7515A"/>
    <w:rsid w:val="00A75E4A"/>
    <w:rsid w:val="00A7606C"/>
    <w:rsid w:val="00A76190"/>
    <w:rsid w:val="00A81EB2"/>
    <w:rsid w:val="00A820A7"/>
    <w:rsid w:val="00A82468"/>
    <w:rsid w:val="00A83A45"/>
    <w:rsid w:val="00A83FC9"/>
    <w:rsid w:val="00A83FD3"/>
    <w:rsid w:val="00A87D58"/>
    <w:rsid w:val="00A90E37"/>
    <w:rsid w:val="00A9129D"/>
    <w:rsid w:val="00A91C96"/>
    <w:rsid w:val="00A92656"/>
    <w:rsid w:val="00A931D0"/>
    <w:rsid w:val="00A940DF"/>
    <w:rsid w:val="00A95F68"/>
    <w:rsid w:val="00A96CAA"/>
    <w:rsid w:val="00A97A6C"/>
    <w:rsid w:val="00AA0DE2"/>
    <w:rsid w:val="00AA13C3"/>
    <w:rsid w:val="00AA1A28"/>
    <w:rsid w:val="00AA1DD7"/>
    <w:rsid w:val="00AA2EA5"/>
    <w:rsid w:val="00AA361B"/>
    <w:rsid w:val="00AA4CA0"/>
    <w:rsid w:val="00AA5C20"/>
    <w:rsid w:val="00AA6875"/>
    <w:rsid w:val="00AA736A"/>
    <w:rsid w:val="00AA7748"/>
    <w:rsid w:val="00AA7ED9"/>
    <w:rsid w:val="00AB04E4"/>
    <w:rsid w:val="00AB2C5B"/>
    <w:rsid w:val="00AB50A5"/>
    <w:rsid w:val="00AB73FD"/>
    <w:rsid w:val="00AB765A"/>
    <w:rsid w:val="00AB7D10"/>
    <w:rsid w:val="00AC0266"/>
    <w:rsid w:val="00AC1A91"/>
    <w:rsid w:val="00AC4477"/>
    <w:rsid w:val="00AC673C"/>
    <w:rsid w:val="00AC6E5E"/>
    <w:rsid w:val="00AC7C81"/>
    <w:rsid w:val="00AD0077"/>
    <w:rsid w:val="00AD079A"/>
    <w:rsid w:val="00AD187F"/>
    <w:rsid w:val="00AD27DE"/>
    <w:rsid w:val="00AD2AC2"/>
    <w:rsid w:val="00AD4ED0"/>
    <w:rsid w:val="00AD5A49"/>
    <w:rsid w:val="00AD7791"/>
    <w:rsid w:val="00AE058F"/>
    <w:rsid w:val="00AE07C9"/>
    <w:rsid w:val="00AE0F22"/>
    <w:rsid w:val="00AE1BFA"/>
    <w:rsid w:val="00AE1F91"/>
    <w:rsid w:val="00AE2C8D"/>
    <w:rsid w:val="00AE41A7"/>
    <w:rsid w:val="00AE4572"/>
    <w:rsid w:val="00AE544E"/>
    <w:rsid w:val="00AE5F54"/>
    <w:rsid w:val="00AE5F6E"/>
    <w:rsid w:val="00AE7313"/>
    <w:rsid w:val="00AF06C7"/>
    <w:rsid w:val="00AF11A1"/>
    <w:rsid w:val="00AF1978"/>
    <w:rsid w:val="00AF270C"/>
    <w:rsid w:val="00AF2BF7"/>
    <w:rsid w:val="00AF4388"/>
    <w:rsid w:val="00AF4B11"/>
    <w:rsid w:val="00AF5638"/>
    <w:rsid w:val="00AF671D"/>
    <w:rsid w:val="00B00352"/>
    <w:rsid w:val="00B01056"/>
    <w:rsid w:val="00B014D6"/>
    <w:rsid w:val="00B03FE7"/>
    <w:rsid w:val="00B04270"/>
    <w:rsid w:val="00B047B8"/>
    <w:rsid w:val="00B06003"/>
    <w:rsid w:val="00B0615D"/>
    <w:rsid w:val="00B06B2B"/>
    <w:rsid w:val="00B06D59"/>
    <w:rsid w:val="00B07DC2"/>
    <w:rsid w:val="00B10993"/>
    <w:rsid w:val="00B13A78"/>
    <w:rsid w:val="00B141A6"/>
    <w:rsid w:val="00B15123"/>
    <w:rsid w:val="00B17F29"/>
    <w:rsid w:val="00B17FC5"/>
    <w:rsid w:val="00B2053D"/>
    <w:rsid w:val="00B21355"/>
    <w:rsid w:val="00B21AC3"/>
    <w:rsid w:val="00B2246E"/>
    <w:rsid w:val="00B2457C"/>
    <w:rsid w:val="00B24F57"/>
    <w:rsid w:val="00B2525D"/>
    <w:rsid w:val="00B256FA"/>
    <w:rsid w:val="00B26429"/>
    <w:rsid w:val="00B265AB"/>
    <w:rsid w:val="00B26632"/>
    <w:rsid w:val="00B2721F"/>
    <w:rsid w:val="00B301D1"/>
    <w:rsid w:val="00B3082A"/>
    <w:rsid w:val="00B31029"/>
    <w:rsid w:val="00B31204"/>
    <w:rsid w:val="00B31280"/>
    <w:rsid w:val="00B31595"/>
    <w:rsid w:val="00B316C0"/>
    <w:rsid w:val="00B316C5"/>
    <w:rsid w:val="00B31F86"/>
    <w:rsid w:val="00B32542"/>
    <w:rsid w:val="00B339B1"/>
    <w:rsid w:val="00B346B1"/>
    <w:rsid w:val="00B34C9A"/>
    <w:rsid w:val="00B362C6"/>
    <w:rsid w:val="00B40C11"/>
    <w:rsid w:val="00B42111"/>
    <w:rsid w:val="00B431EE"/>
    <w:rsid w:val="00B43920"/>
    <w:rsid w:val="00B439FF"/>
    <w:rsid w:val="00B4448D"/>
    <w:rsid w:val="00B46ABA"/>
    <w:rsid w:val="00B5350E"/>
    <w:rsid w:val="00B53E23"/>
    <w:rsid w:val="00B54DFA"/>
    <w:rsid w:val="00B55603"/>
    <w:rsid w:val="00B571BD"/>
    <w:rsid w:val="00B635E0"/>
    <w:rsid w:val="00B6561B"/>
    <w:rsid w:val="00B657A5"/>
    <w:rsid w:val="00B65859"/>
    <w:rsid w:val="00B66BA4"/>
    <w:rsid w:val="00B67C46"/>
    <w:rsid w:val="00B67D80"/>
    <w:rsid w:val="00B71A4D"/>
    <w:rsid w:val="00B72611"/>
    <w:rsid w:val="00B72978"/>
    <w:rsid w:val="00B74A7D"/>
    <w:rsid w:val="00B75BDC"/>
    <w:rsid w:val="00B76CC8"/>
    <w:rsid w:val="00B76EBD"/>
    <w:rsid w:val="00B77B68"/>
    <w:rsid w:val="00B81B87"/>
    <w:rsid w:val="00B82235"/>
    <w:rsid w:val="00B82ADF"/>
    <w:rsid w:val="00B830C0"/>
    <w:rsid w:val="00B83C44"/>
    <w:rsid w:val="00B84060"/>
    <w:rsid w:val="00B84101"/>
    <w:rsid w:val="00B86053"/>
    <w:rsid w:val="00B8646A"/>
    <w:rsid w:val="00B86DB2"/>
    <w:rsid w:val="00B87B9D"/>
    <w:rsid w:val="00B93EB4"/>
    <w:rsid w:val="00B95509"/>
    <w:rsid w:val="00B95DBD"/>
    <w:rsid w:val="00B95DFD"/>
    <w:rsid w:val="00B97025"/>
    <w:rsid w:val="00B97FBE"/>
    <w:rsid w:val="00BA09D0"/>
    <w:rsid w:val="00BA2E6B"/>
    <w:rsid w:val="00BA3A1A"/>
    <w:rsid w:val="00BA758B"/>
    <w:rsid w:val="00BA7E51"/>
    <w:rsid w:val="00BB0A36"/>
    <w:rsid w:val="00BB0EDF"/>
    <w:rsid w:val="00BB2534"/>
    <w:rsid w:val="00BB30CE"/>
    <w:rsid w:val="00BB578C"/>
    <w:rsid w:val="00BB609C"/>
    <w:rsid w:val="00BB667D"/>
    <w:rsid w:val="00BB6FB9"/>
    <w:rsid w:val="00BB755F"/>
    <w:rsid w:val="00BB7F83"/>
    <w:rsid w:val="00BC0BD9"/>
    <w:rsid w:val="00BC0DD4"/>
    <w:rsid w:val="00BC0FDF"/>
    <w:rsid w:val="00BC1CDE"/>
    <w:rsid w:val="00BC2BA5"/>
    <w:rsid w:val="00BC33D7"/>
    <w:rsid w:val="00BC395A"/>
    <w:rsid w:val="00BC4203"/>
    <w:rsid w:val="00BC5D31"/>
    <w:rsid w:val="00BC6FAC"/>
    <w:rsid w:val="00BC7743"/>
    <w:rsid w:val="00BC797D"/>
    <w:rsid w:val="00BC7DF8"/>
    <w:rsid w:val="00BD00DD"/>
    <w:rsid w:val="00BD173F"/>
    <w:rsid w:val="00BD1A56"/>
    <w:rsid w:val="00BD2F3D"/>
    <w:rsid w:val="00BD51EE"/>
    <w:rsid w:val="00BD5242"/>
    <w:rsid w:val="00BD5D5E"/>
    <w:rsid w:val="00BD6E46"/>
    <w:rsid w:val="00BD7173"/>
    <w:rsid w:val="00BE2F0B"/>
    <w:rsid w:val="00BE3F0B"/>
    <w:rsid w:val="00BE5589"/>
    <w:rsid w:val="00BE5B49"/>
    <w:rsid w:val="00BE6C16"/>
    <w:rsid w:val="00BF0E79"/>
    <w:rsid w:val="00BF23E6"/>
    <w:rsid w:val="00BF28DA"/>
    <w:rsid w:val="00BF5E41"/>
    <w:rsid w:val="00BF6518"/>
    <w:rsid w:val="00BF73F9"/>
    <w:rsid w:val="00BF7FC2"/>
    <w:rsid w:val="00C003F9"/>
    <w:rsid w:val="00C01130"/>
    <w:rsid w:val="00C05431"/>
    <w:rsid w:val="00C05B4A"/>
    <w:rsid w:val="00C06B7B"/>
    <w:rsid w:val="00C07708"/>
    <w:rsid w:val="00C10690"/>
    <w:rsid w:val="00C11F1F"/>
    <w:rsid w:val="00C120E4"/>
    <w:rsid w:val="00C12340"/>
    <w:rsid w:val="00C1247B"/>
    <w:rsid w:val="00C146B4"/>
    <w:rsid w:val="00C14C4F"/>
    <w:rsid w:val="00C17ED6"/>
    <w:rsid w:val="00C20FC1"/>
    <w:rsid w:val="00C212B8"/>
    <w:rsid w:val="00C21E6A"/>
    <w:rsid w:val="00C23F3C"/>
    <w:rsid w:val="00C24088"/>
    <w:rsid w:val="00C24AE8"/>
    <w:rsid w:val="00C25245"/>
    <w:rsid w:val="00C259F3"/>
    <w:rsid w:val="00C2629A"/>
    <w:rsid w:val="00C27115"/>
    <w:rsid w:val="00C3005F"/>
    <w:rsid w:val="00C30CCC"/>
    <w:rsid w:val="00C31140"/>
    <w:rsid w:val="00C31E4A"/>
    <w:rsid w:val="00C31F90"/>
    <w:rsid w:val="00C32163"/>
    <w:rsid w:val="00C32EA7"/>
    <w:rsid w:val="00C33231"/>
    <w:rsid w:val="00C33588"/>
    <w:rsid w:val="00C33B2D"/>
    <w:rsid w:val="00C3445C"/>
    <w:rsid w:val="00C34D78"/>
    <w:rsid w:val="00C35C78"/>
    <w:rsid w:val="00C35D92"/>
    <w:rsid w:val="00C370DE"/>
    <w:rsid w:val="00C37E7A"/>
    <w:rsid w:val="00C40397"/>
    <w:rsid w:val="00C41255"/>
    <w:rsid w:val="00C41388"/>
    <w:rsid w:val="00C41760"/>
    <w:rsid w:val="00C429E2"/>
    <w:rsid w:val="00C430C2"/>
    <w:rsid w:val="00C45F7C"/>
    <w:rsid w:val="00C463F1"/>
    <w:rsid w:val="00C513BE"/>
    <w:rsid w:val="00C53A03"/>
    <w:rsid w:val="00C53FAB"/>
    <w:rsid w:val="00C540F9"/>
    <w:rsid w:val="00C5618D"/>
    <w:rsid w:val="00C57566"/>
    <w:rsid w:val="00C57D81"/>
    <w:rsid w:val="00C607B8"/>
    <w:rsid w:val="00C6098F"/>
    <w:rsid w:val="00C60E9B"/>
    <w:rsid w:val="00C61FB2"/>
    <w:rsid w:val="00C630B9"/>
    <w:rsid w:val="00C630EA"/>
    <w:rsid w:val="00C6318B"/>
    <w:rsid w:val="00C6440D"/>
    <w:rsid w:val="00C64FE7"/>
    <w:rsid w:val="00C65305"/>
    <w:rsid w:val="00C65B00"/>
    <w:rsid w:val="00C678A8"/>
    <w:rsid w:val="00C679B9"/>
    <w:rsid w:val="00C70656"/>
    <w:rsid w:val="00C71409"/>
    <w:rsid w:val="00C71AB6"/>
    <w:rsid w:val="00C738F7"/>
    <w:rsid w:val="00C73EDC"/>
    <w:rsid w:val="00C7443D"/>
    <w:rsid w:val="00C74C32"/>
    <w:rsid w:val="00C76388"/>
    <w:rsid w:val="00C7661E"/>
    <w:rsid w:val="00C770E1"/>
    <w:rsid w:val="00C806DC"/>
    <w:rsid w:val="00C8379A"/>
    <w:rsid w:val="00C83D40"/>
    <w:rsid w:val="00C84573"/>
    <w:rsid w:val="00C84EB8"/>
    <w:rsid w:val="00C85A27"/>
    <w:rsid w:val="00C86758"/>
    <w:rsid w:val="00C86ADE"/>
    <w:rsid w:val="00C878AF"/>
    <w:rsid w:val="00C90BE5"/>
    <w:rsid w:val="00C90F73"/>
    <w:rsid w:val="00C92064"/>
    <w:rsid w:val="00C94C0E"/>
    <w:rsid w:val="00C963B0"/>
    <w:rsid w:val="00C9664E"/>
    <w:rsid w:val="00C9688F"/>
    <w:rsid w:val="00C96B5B"/>
    <w:rsid w:val="00C96DF6"/>
    <w:rsid w:val="00C9720D"/>
    <w:rsid w:val="00CA0EA9"/>
    <w:rsid w:val="00CA0F2B"/>
    <w:rsid w:val="00CA61D2"/>
    <w:rsid w:val="00CA624F"/>
    <w:rsid w:val="00CA6EE2"/>
    <w:rsid w:val="00CA761C"/>
    <w:rsid w:val="00CB117D"/>
    <w:rsid w:val="00CB1635"/>
    <w:rsid w:val="00CB2BA6"/>
    <w:rsid w:val="00CB4705"/>
    <w:rsid w:val="00CC0751"/>
    <w:rsid w:val="00CC185A"/>
    <w:rsid w:val="00CC208C"/>
    <w:rsid w:val="00CC20A6"/>
    <w:rsid w:val="00CC2565"/>
    <w:rsid w:val="00CC44BC"/>
    <w:rsid w:val="00CC5A29"/>
    <w:rsid w:val="00CC713D"/>
    <w:rsid w:val="00CC7B90"/>
    <w:rsid w:val="00CD008D"/>
    <w:rsid w:val="00CD0A0F"/>
    <w:rsid w:val="00CD2D27"/>
    <w:rsid w:val="00CD30EA"/>
    <w:rsid w:val="00CD38AB"/>
    <w:rsid w:val="00CD4ABE"/>
    <w:rsid w:val="00CD4BD9"/>
    <w:rsid w:val="00CD6555"/>
    <w:rsid w:val="00CE126C"/>
    <w:rsid w:val="00CE292E"/>
    <w:rsid w:val="00CE3DCA"/>
    <w:rsid w:val="00CE47F9"/>
    <w:rsid w:val="00CE6C26"/>
    <w:rsid w:val="00CE7EA1"/>
    <w:rsid w:val="00CF5AC1"/>
    <w:rsid w:val="00CF6473"/>
    <w:rsid w:val="00CF6A99"/>
    <w:rsid w:val="00D017F2"/>
    <w:rsid w:val="00D03D55"/>
    <w:rsid w:val="00D07551"/>
    <w:rsid w:val="00D1016C"/>
    <w:rsid w:val="00D102E5"/>
    <w:rsid w:val="00D10FAB"/>
    <w:rsid w:val="00D15AE2"/>
    <w:rsid w:val="00D16BF9"/>
    <w:rsid w:val="00D17233"/>
    <w:rsid w:val="00D22CF2"/>
    <w:rsid w:val="00D23F3C"/>
    <w:rsid w:val="00D2469D"/>
    <w:rsid w:val="00D24E78"/>
    <w:rsid w:val="00D25C5E"/>
    <w:rsid w:val="00D25DA4"/>
    <w:rsid w:val="00D2692A"/>
    <w:rsid w:val="00D301F4"/>
    <w:rsid w:val="00D309D7"/>
    <w:rsid w:val="00D31739"/>
    <w:rsid w:val="00D320A3"/>
    <w:rsid w:val="00D32657"/>
    <w:rsid w:val="00D32743"/>
    <w:rsid w:val="00D32ECA"/>
    <w:rsid w:val="00D345AE"/>
    <w:rsid w:val="00D34CDC"/>
    <w:rsid w:val="00D40A5C"/>
    <w:rsid w:val="00D41C26"/>
    <w:rsid w:val="00D42645"/>
    <w:rsid w:val="00D43761"/>
    <w:rsid w:val="00D5086C"/>
    <w:rsid w:val="00D5092A"/>
    <w:rsid w:val="00D511E1"/>
    <w:rsid w:val="00D514C6"/>
    <w:rsid w:val="00D52C34"/>
    <w:rsid w:val="00D531BA"/>
    <w:rsid w:val="00D54232"/>
    <w:rsid w:val="00D542A3"/>
    <w:rsid w:val="00D545AA"/>
    <w:rsid w:val="00D546F1"/>
    <w:rsid w:val="00D54FC4"/>
    <w:rsid w:val="00D5601D"/>
    <w:rsid w:val="00D56906"/>
    <w:rsid w:val="00D60289"/>
    <w:rsid w:val="00D61116"/>
    <w:rsid w:val="00D6151B"/>
    <w:rsid w:val="00D61B38"/>
    <w:rsid w:val="00D625AC"/>
    <w:rsid w:val="00D631F9"/>
    <w:rsid w:val="00D64F6D"/>
    <w:rsid w:val="00D6650B"/>
    <w:rsid w:val="00D672A6"/>
    <w:rsid w:val="00D70A93"/>
    <w:rsid w:val="00D70D2D"/>
    <w:rsid w:val="00D712C0"/>
    <w:rsid w:val="00D712F1"/>
    <w:rsid w:val="00D730F2"/>
    <w:rsid w:val="00D74622"/>
    <w:rsid w:val="00D76DC1"/>
    <w:rsid w:val="00D77486"/>
    <w:rsid w:val="00D77633"/>
    <w:rsid w:val="00D77D49"/>
    <w:rsid w:val="00D815E5"/>
    <w:rsid w:val="00D818BF"/>
    <w:rsid w:val="00D843D7"/>
    <w:rsid w:val="00D84CE4"/>
    <w:rsid w:val="00D84FDB"/>
    <w:rsid w:val="00D85087"/>
    <w:rsid w:val="00D85564"/>
    <w:rsid w:val="00D906CC"/>
    <w:rsid w:val="00D9437A"/>
    <w:rsid w:val="00D95A90"/>
    <w:rsid w:val="00DA0593"/>
    <w:rsid w:val="00DA1B73"/>
    <w:rsid w:val="00DA27A6"/>
    <w:rsid w:val="00DA28C3"/>
    <w:rsid w:val="00DA51CB"/>
    <w:rsid w:val="00DA61FB"/>
    <w:rsid w:val="00DA7072"/>
    <w:rsid w:val="00DA7278"/>
    <w:rsid w:val="00DA745E"/>
    <w:rsid w:val="00DB0FBC"/>
    <w:rsid w:val="00DB2871"/>
    <w:rsid w:val="00DB3814"/>
    <w:rsid w:val="00DB48A8"/>
    <w:rsid w:val="00DB7CDB"/>
    <w:rsid w:val="00DC0D51"/>
    <w:rsid w:val="00DC1C03"/>
    <w:rsid w:val="00DC1C50"/>
    <w:rsid w:val="00DC5DB6"/>
    <w:rsid w:val="00DC692D"/>
    <w:rsid w:val="00DC73DF"/>
    <w:rsid w:val="00DC7684"/>
    <w:rsid w:val="00DD0CA2"/>
    <w:rsid w:val="00DD2B83"/>
    <w:rsid w:val="00DD51C1"/>
    <w:rsid w:val="00DD6738"/>
    <w:rsid w:val="00DD6C5D"/>
    <w:rsid w:val="00DD7506"/>
    <w:rsid w:val="00DE06F1"/>
    <w:rsid w:val="00DE077F"/>
    <w:rsid w:val="00DE0BB3"/>
    <w:rsid w:val="00DE18BF"/>
    <w:rsid w:val="00DE1DD2"/>
    <w:rsid w:val="00DE2687"/>
    <w:rsid w:val="00DE4D39"/>
    <w:rsid w:val="00DE5371"/>
    <w:rsid w:val="00DE6073"/>
    <w:rsid w:val="00DE7493"/>
    <w:rsid w:val="00DF0301"/>
    <w:rsid w:val="00DF0654"/>
    <w:rsid w:val="00DF0FF0"/>
    <w:rsid w:val="00DF1FC4"/>
    <w:rsid w:val="00DF20DF"/>
    <w:rsid w:val="00DF3EF5"/>
    <w:rsid w:val="00DF42C1"/>
    <w:rsid w:val="00DF62A6"/>
    <w:rsid w:val="00DF7BDD"/>
    <w:rsid w:val="00E00CE5"/>
    <w:rsid w:val="00E00FB9"/>
    <w:rsid w:val="00E01051"/>
    <w:rsid w:val="00E012F0"/>
    <w:rsid w:val="00E0164C"/>
    <w:rsid w:val="00E016BE"/>
    <w:rsid w:val="00E02CB4"/>
    <w:rsid w:val="00E03502"/>
    <w:rsid w:val="00E06CC6"/>
    <w:rsid w:val="00E071AB"/>
    <w:rsid w:val="00E10523"/>
    <w:rsid w:val="00E1095F"/>
    <w:rsid w:val="00E12A86"/>
    <w:rsid w:val="00E12D24"/>
    <w:rsid w:val="00E13AF7"/>
    <w:rsid w:val="00E140E2"/>
    <w:rsid w:val="00E14642"/>
    <w:rsid w:val="00E1491C"/>
    <w:rsid w:val="00E150C7"/>
    <w:rsid w:val="00E17C72"/>
    <w:rsid w:val="00E20330"/>
    <w:rsid w:val="00E207F9"/>
    <w:rsid w:val="00E20F3C"/>
    <w:rsid w:val="00E22FB7"/>
    <w:rsid w:val="00E2353E"/>
    <w:rsid w:val="00E23954"/>
    <w:rsid w:val="00E23E90"/>
    <w:rsid w:val="00E2513E"/>
    <w:rsid w:val="00E25237"/>
    <w:rsid w:val="00E2584E"/>
    <w:rsid w:val="00E264D9"/>
    <w:rsid w:val="00E27047"/>
    <w:rsid w:val="00E2750B"/>
    <w:rsid w:val="00E30E29"/>
    <w:rsid w:val="00E31B1B"/>
    <w:rsid w:val="00E325C1"/>
    <w:rsid w:val="00E32DCD"/>
    <w:rsid w:val="00E34400"/>
    <w:rsid w:val="00E353BA"/>
    <w:rsid w:val="00E35948"/>
    <w:rsid w:val="00E36A0D"/>
    <w:rsid w:val="00E36EFC"/>
    <w:rsid w:val="00E3758D"/>
    <w:rsid w:val="00E43FED"/>
    <w:rsid w:val="00E44EF4"/>
    <w:rsid w:val="00E45AF5"/>
    <w:rsid w:val="00E474E9"/>
    <w:rsid w:val="00E47835"/>
    <w:rsid w:val="00E47A36"/>
    <w:rsid w:val="00E5276F"/>
    <w:rsid w:val="00E5280B"/>
    <w:rsid w:val="00E52ADD"/>
    <w:rsid w:val="00E5370A"/>
    <w:rsid w:val="00E5464A"/>
    <w:rsid w:val="00E54C2C"/>
    <w:rsid w:val="00E558E7"/>
    <w:rsid w:val="00E55963"/>
    <w:rsid w:val="00E566B7"/>
    <w:rsid w:val="00E566BE"/>
    <w:rsid w:val="00E57501"/>
    <w:rsid w:val="00E575BB"/>
    <w:rsid w:val="00E57676"/>
    <w:rsid w:val="00E615F7"/>
    <w:rsid w:val="00E61F9A"/>
    <w:rsid w:val="00E623FD"/>
    <w:rsid w:val="00E62468"/>
    <w:rsid w:val="00E64F74"/>
    <w:rsid w:val="00E6543F"/>
    <w:rsid w:val="00E659BC"/>
    <w:rsid w:val="00E66946"/>
    <w:rsid w:val="00E66A7A"/>
    <w:rsid w:val="00E67652"/>
    <w:rsid w:val="00E7269C"/>
    <w:rsid w:val="00E73323"/>
    <w:rsid w:val="00E73BAB"/>
    <w:rsid w:val="00E74628"/>
    <w:rsid w:val="00E74AA4"/>
    <w:rsid w:val="00E812A5"/>
    <w:rsid w:val="00E83007"/>
    <w:rsid w:val="00E85F4C"/>
    <w:rsid w:val="00E8608A"/>
    <w:rsid w:val="00E90B31"/>
    <w:rsid w:val="00E90C40"/>
    <w:rsid w:val="00E91E17"/>
    <w:rsid w:val="00E940D5"/>
    <w:rsid w:val="00E9430B"/>
    <w:rsid w:val="00E94E32"/>
    <w:rsid w:val="00E97BFA"/>
    <w:rsid w:val="00EA0E72"/>
    <w:rsid w:val="00EA189A"/>
    <w:rsid w:val="00EA20CE"/>
    <w:rsid w:val="00EA2581"/>
    <w:rsid w:val="00EA39DB"/>
    <w:rsid w:val="00EA3B85"/>
    <w:rsid w:val="00EA3BB5"/>
    <w:rsid w:val="00EB1056"/>
    <w:rsid w:val="00EB10E3"/>
    <w:rsid w:val="00EB19F9"/>
    <w:rsid w:val="00EB38A8"/>
    <w:rsid w:val="00EB3974"/>
    <w:rsid w:val="00EB42C3"/>
    <w:rsid w:val="00EB4D15"/>
    <w:rsid w:val="00EB5707"/>
    <w:rsid w:val="00EB663B"/>
    <w:rsid w:val="00EB76B6"/>
    <w:rsid w:val="00EC07CC"/>
    <w:rsid w:val="00EC0BB1"/>
    <w:rsid w:val="00EC104A"/>
    <w:rsid w:val="00EC1642"/>
    <w:rsid w:val="00EC2025"/>
    <w:rsid w:val="00EC3563"/>
    <w:rsid w:val="00EC517D"/>
    <w:rsid w:val="00EC58D1"/>
    <w:rsid w:val="00EC613C"/>
    <w:rsid w:val="00EC62B3"/>
    <w:rsid w:val="00EC679D"/>
    <w:rsid w:val="00EC6DF1"/>
    <w:rsid w:val="00EC715E"/>
    <w:rsid w:val="00EC799C"/>
    <w:rsid w:val="00ED08D1"/>
    <w:rsid w:val="00ED621A"/>
    <w:rsid w:val="00EE1E88"/>
    <w:rsid w:val="00EE21AB"/>
    <w:rsid w:val="00EE6AB1"/>
    <w:rsid w:val="00EE7954"/>
    <w:rsid w:val="00EF0285"/>
    <w:rsid w:val="00EF1769"/>
    <w:rsid w:val="00EF2F8E"/>
    <w:rsid w:val="00EF5D42"/>
    <w:rsid w:val="00EF5DDC"/>
    <w:rsid w:val="00EF7F46"/>
    <w:rsid w:val="00F00174"/>
    <w:rsid w:val="00F03399"/>
    <w:rsid w:val="00F038CA"/>
    <w:rsid w:val="00F03D15"/>
    <w:rsid w:val="00F03EE8"/>
    <w:rsid w:val="00F04C89"/>
    <w:rsid w:val="00F0529F"/>
    <w:rsid w:val="00F07281"/>
    <w:rsid w:val="00F07291"/>
    <w:rsid w:val="00F1040E"/>
    <w:rsid w:val="00F11BF3"/>
    <w:rsid w:val="00F13352"/>
    <w:rsid w:val="00F15139"/>
    <w:rsid w:val="00F158B1"/>
    <w:rsid w:val="00F17323"/>
    <w:rsid w:val="00F21086"/>
    <w:rsid w:val="00F21C96"/>
    <w:rsid w:val="00F21DDD"/>
    <w:rsid w:val="00F23EDA"/>
    <w:rsid w:val="00F250BD"/>
    <w:rsid w:val="00F250E7"/>
    <w:rsid w:val="00F25254"/>
    <w:rsid w:val="00F25997"/>
    <w:rsid w:val="00F25DCE"/>
    <w:rsid w:val="00F272C7"/>
    <w:rsid w:val="00F325CF"/>
    <w:rsid w:val="00F32B0E"/>
    <w:rsid w:val="00F32D85"/>
    <w:rsid w:val="00F34653"/>
    <w:rsid w:val="00F37670"/>
    <w:rsid w:val="00F402D5"/>
    <w:rsid w:val="00F40DE5"/>
    <w:rsid w:val="00F41ECE"/>
    <w:rsid w:val="00F428D3"/>
    <w:rsid w:val="00F42917"/>
    <w:rsid w:val="00F42A6D"/>
    <w:rsid w:val="00F431F4"/>
    <w:rsid w:val="00F44CFC"/>
    <w:rsid w:val="00F4542C"/>
    <w:rsid w:val="00F463E0"/>
    <w:rsid w:val="00F47011"/>
    <w:rsid w:val="00F473D1"/>
    <w:rsid w:val="00F511A2"/>
    <w:rsid w:val="00F53ECE"/>
    <w:rsid w:val="00F55701"/>
    <w:rsid w:val="00F57A8C"/>
    <w:rsid w:val="00F6102F"/>
    <w:rsid w:val="00F61643"/>
    <w:rsid w:val="00F62552"/>
    <w:rsid w:val="00F6295B"/>
    <w:rsid w:val="00F639D9"/>
    <w:rsid w:val="00F639E2"/>
    <w:rsid w:val="00F65693"/>
    <w:rsid w:val="00F660B4"/>
    <w:rsid w:val="00F66516"/>
    <w:rsid w:val="00F719DF"/>
    <w:rsid w:val="00F73F0E"/>
    <w:rsid w:val="00F74D89"/>
    <w:rsid w:val="00F75646"/>
    <w:rsid w:val="00F756EA"/>
    <w:rsid w:val="00F7585B"/>
    <w:rsid w:val="00F75F1B"/>
    <w:rsid w:val="00F75FFB"/>
    <w:rsid w:val="00F77193"/>
    <w:rsid w:val="00F7790A"/>
    <w:rsid w:val="00F801BB"/>
    <w:rsid w:val="00F81FBA"/>
    <w:rsid w:val="00F825C5"/>
    <w:rsid w:val="00F83497"/>
    <w:rsid w:val="00F837E7"/>
    <w:rsid w:val="00F846EE"/>
    <w:rsid w:val="00F86107"/>
    <w:rsid w:val="00F87307"/>
    <w:rsid w:val="00F90364"/>
    <w:rsid w:val="00F90B8C"/>
    <w:rsid w:val="00F90DD1"/>
    <w:rsid w:val="00F90EA4"/>
    <w:rsid w:val="00F91099"/>
    <w:rsid w:val="00F9274B"/>
    <w:rsid w:val="00F93F24"/>
    <w:rsid w:val="00F9494A"/>
    <w:rsid w:val="00F95638"/>
    <w:rsid w:val="00F96669"/>
    <w:rsid w:val="00F969F3"/>
    <w:rsid w:val="00F96CA0"/>
    <w:rsid w:val="00F97831"/>
    <w:rsid w:val="00FA2B65"/>
    <w:rsid w:val="00FA4800"/>
    <w:rsid w:val="00FA5AE1"/>
    <w:rsid w:val="00FA6013"/>
    <w:rsid w:val="00FA7510"/>
    <w:rsid w:val="00FB02EC"/>
    <w:rsid w:val="00FB0A55"/>
    <w:rsid w:val="00FB1549"/>
    <w:rsid w:val="00FB1707"/>
    <w:rsid w:val="00FB1B38"/>
    <w:rsid w:val="00FB1B7A"/>
    <w:rsid w:val="00FB4456"/>
    <w:rsid w:val="00FB4A63"/>
    <w:rsid w:val="00FB50AE"/>
    <w:rsid w:val="00FB5608"/>
    <w:rsid w:val="00FB63B2"/>
    <w:rsid w:val="00FC0F30"/>
    <w:rsid w:val="00FC1A69"/>
    <w:rsid w:val="00FC3789"/>
    <w:rsid w:val="00FC46DC"/>
    <w:rsid w:val="00FC65EB"/>
    <w:rsid w:val="00FC6E8F"/>
    <w:rsid w:val="00FC72CA"/>
    <w:rsid w:val="00FC7535"/>
    <w:rsid w:val="00FD3ACD"/>
    <w:rsid w:val="00FD4EFD"/>
    <w:rsid w:val="00FD6B7B"/>
    <w:rsid w:val="00FD7E2B"/>
    <w:rsid w:val="00FD7F01"/>
    <w:rsid w:val="00FE053D"/>
    <w:rsid w:val="00FE112F"/>
    <w:rsid w:val="00FE1692"/>
    <w:rsid w:val="00FE2AC6"/>
    <w:rsid w:val="00FE2F80"/>
    <w:rsid w:val="00FE3606"/>
    <w:rsid w:val="00FE3ED9"/>
    <w:rsid w:val="00FE5E66"/>
    <w:rsid w:val="00FE665E"/>
    <w:rsid w:val="00FE76F1"/>
    <w:rsid w:val="00FF0F2B"/>
    <w:rsid w:val="00FF158C"/>
    <w:rsid w:val="00FF1736"/>
    <w:rsid w:val="00FF2011"/>
    <w:rsid w:val="00FF450E"/>
    <w:rsid w:val="00FF4B43"/>
    <w:rsid w:val="00FF57F6"/>
    <w:rsid w:val="00FF7A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F99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0" w:defQFormat="0" w:count="267">
    <w:lsdException w:name="Normal" w:semiHidden="0"/>
    <w:lsdException w:name="heading 1" w:semiHidden="0"/>
    <w:lsdException w:name="heading 2" w:semiHidden="0" w:qFormat="1"/>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DF0301"/>
    <w:rPr>
      <w:rFonts w:ascii="Franklin Gothic Book" w:hAnsi="Franklin Gothic Book"/>
    </w:rPr>
  </w:style>
  <w:style w:type="paragraph" w:styleId="Heading1">
    <w:name w:val="heading 1"/>
    <w:basedOn w:val="Normal"/>
    <w:next w:val="Normal"/>
    <w:link w:val="Heading1Char"/>
    <w:qFormat/>
    <w:rsid w:val="00DF0301"/>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nhideWhenUsed/>
    <w:qFormat/>
    <w:rsid w:val="00677B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64769"/>
    <w:pPr>
      <w:keepNext/>
      <w:spacing w:before="240" w:after="60" w:line="240" w:lineRule="auto"/>
      <w:outlineLvl w:val="2"/>
    </w:pPr>
    <w:rPr>
      <w:rFonts w:ascii="Arial" w:eastAsia="Times New Roman" w:hAnsi="Arial" w:cs="Arial"/>
      <w:b/>
      <w:bCs/>
      <w:sz w:val="24"/>
      <w:szCs w:val="26"/>
    </w:rPr>
  </w:style>
  <w:style w:type="paragraph" w:styleId="Heading6">
    <w:name w:val="heading 6"/>
    <w:basedOn w:val="Normal"/>
    <w:next w:val="Normal"/>
    <w:link w:val="Heading6Char"/>
    <w:qFormat/>
    <w:rsid w:val="00685AB7"/>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0301"/>
    <w:rPr>
      <w:rFonts w:ascii="Franklin Gothic Book" w:eastAsiaTheme="majorEastAsia" w:hAnsi="Franklin Gothic Book" w:cstheme="majorBidi"/>
      <w:b/>
      <w:bCs/>
      <w:sz w:val="28"/>
      <w:szCs w:val="28"/>
    </w:rPr>
  </w:style>
  <w:style w:type="paragraph" w:styleId="Title">
    <w:name w:val="Title"/>
    <w:basedOn w:val="Normal"/>
    <w:next w:val="Normal"/>
    <w:link w:val="TitleChar"/>
    <w:qFormat/>
    <w:rsid w:val="009512E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512E3"/>
    <w:rPr>
      <w:rFonts w:asciiTheme="majorHAnsi" w:eastAsiaTheme="majorEastAsia" w:hAnsiTheme="majorHAnsi" w:cstheme="majorBidi"/>
      <w:color w:val="17365D" w:themeColor="text2" w:themeShade="BF"/>
      <w:spacing w:val="5"/>
      <w:kern w:val="28"/>
      <w:sz w:val="52"/>
      <w:szCs w:val="52"/>
    </w:rPr>
  </w:style>
  <w:style w:type="paragraph" w:styleId="NoSpacing">
    <w:name w:val="No Spacing"/>
    <w:link w:val="NoSpacingChar"/>
    <w:uiPriority w:val="1"/>
    <w:qFormat/>
    <w:rsid w:val="009512E3"/>
    <w:pPr>
      <w:spacing w:after="0" w:line="240" w:lineRule="auto"/>
    </w:pPr>
    <w:rPr>
      <w:rFonts w:eastAsiaTheme="minorEastAsia"/>
    </w:rPr>
  </w:style>
  <w:style w:type="character" w:customStyle="1" w:styleId="NoSpacingChar">
    <w:name w:val="No Spacing Char"/>
    <w:basedOn w:val="DefaultParagraphFont"/>
    <w:link w:val="NoSpacing"/>
    <w:uiPriority w:val="1"/>
    <w:rsid w:val="009512E3"/>
    <w:rPr>
      <w:rFonts w:eastAsiaTheme="minorEastAsia"/>
    </w:rPr>
  </w:style>
  <w:style w:type="paragraph" w:styleId="BalloonText">
    <w:name w:val="Balloon Text"/>
    <w:basedOn w:val="Normal"/>
    <w:link w:val="BalloonTextChar"/>
    <w:uiPriority w:val="99"/>
    <w:semiHidden/>
    <w:unhideWhenUsed/>
    <w:rsid w:val="00951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2E3"/>
    <w:rPr>
      <w:rFonts w:ascii="Tahoma" w:hAnsi="Tahoma" w:cs="Tahoma"/>
      <w:sz w:val="16"/>
      <w:szCs w:val="16"/>
    </w:rPr>
  </w:style>
  <w:style w:type="paragraph" w:styleId="ListParagraph">
    <w:name w:val="List Paragraph"/>
    <w:basedOn w:val="Normal"/>
    <w:qFormat/>
    <w:rsid w:val="00677BFC"/>
    <w:pPr>
      <w:ind w:left="720"/>
      <w:contextualSpacing/>
    </w:pPr>
  </w:style>
  <w:style w:type="character" w:customStyle="1" w:styleId="Heading2Char">
    <w:name w:val="Heading 2 Char"/>
    <w:basedOn w:val="DefaultParagraphFont"/>
    <w:link w:val="Heading2"/>
    <w:uiPriority w:val="9"/>
    <w:rsid w:val="00677BFC"/>
    <w:rPr>
      <w:rFonts w:asciiTheme="majorHAnsi" w:eastAsiaTheme="majorEastAsia" w:hAnsiTheme="majorHAnsi" w:cstheme="majorBidi"/>
      <w:b/>
      <w:bCs/>
      <w:color w:val="4F81BD" w:themeColor="accent1"/>
      <w:sz w:val="26"/>
      <w:szCs w:val="26"/>
    </w:rPr>
  </w:style>
  <w:style w:type="paragraph" w:customStyle="1" w:styleId="Section1">
    <w:name w:val="Section 1"/>
    <w:basedOn w:val="Normal"/>
    <w:rsid w:val="00677BFC"/>
    <w:pPr>
      <w:spacing w:after="0" w:line="240" w:lineRule="auto"/>
    </w:pPr>
    <w:rPr>
      <w:rFonts w:ascii="Times New Roman" w:eastAsia="Times New Roman" w:hAnsi="Times New Roman" w:cs="Times New Roman"/>
      <w:b/>
      <w:sz w:val="36"/>
      <w:szCs w:val="24"/>
    </w:rPr>
  </w:style>
  <w:style w:type="numbering" w:customStyle="1" w:styleId="CurrentList2">
    <w:name w:val="Current List2"/>
    <w:rsid w:val="00044013"/>
    <w:pPr>
      <w:numPr>
        <w:numId w:val="2"/>
      </w:numPr>
    </w:pPr>
  </w:style>
  <w:style w:type="paragraph" w:styleId="Header">
    <w:name w:val="header"/>
    <w:basedOn w:val="Normal"/>
    <w:link w:val="HeaderChar"/>
    <w:unhideWhenUsed/>
    <w:rsid w:val="00F346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4653"/>
    <w:rPr>
      <w:rFonts w:ascii="Franklin Gothic Book" w:hAnsi="Franklin Gothic Book"/>
    </w:rPr>
  </w:style>
  <w:style w:type="paragraph" w:styleId="Footer">
    <w:name w:val="footer"/>
    <w:basedOn w:val="Normal"/>
    <w:link w:val="FooterChar"/>
    <w:unhideWhenUsed/>
    <w:rsid w:val="00F346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34653"/>
    <w:rPr>
      <w:rFonts w:ascii="Franklin Gothic Book" w:hAnsi="Franklin Gothic Book"/>
    </w:rPr>
  </w:style>
  <w:style w:type="table" w:styleId="TableGrid">
    <w:name w:val="Table Grid"/>
    <w:basedOn w:val="TableNormal"/>
    <w:uiPriority w:val="59"/>
    <w:rsid w:val="003164B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rsid w:val="00364769"/>
    <w:rPr>
      <w:rFonts w:ascii="Arial" w:eastAsia="Times New Roman" w:hAnsi="Arial" w:cs="Arial"/>
      <w:b/>
      <w:bCs/>
      <w:sz w:val="24"/>
      <w:szCs w:val="26"/>
    </w:rPr>
  </w:style>
  <w:style w:type="character" w:customStyle="1" w:styleId="Heading6Char">
    <w:name w:val="Heading 6 Char"/>
    <w:basedOn w:val="DefaultParagraphFont"/>
    <w:link w:val="Heading6"/>
    <w:rsid w:val="00685AB7"/>
    <w:rPr>
      <w:rFonts w:ascii="Times New Roman" w:eastAsia="Times New Roman" w:hAnsi="Times New Roman" w:cs="Times New Roman"/>
      <w:b/>
      <w:bCs/>
    </w:rPr>
  </w:style>
  <w:style w:type="numbering" w:customStyle="1" w:styleId="CurrentList1">
    <w:name w:val="Current List1"/>
    <w:rsid w:val="00685AB7"/>
    <w:pPr>
      <w:numPr>
        <w:numId w:val="4"/>
      </w:numPr>
    </w:pPr>
  </w:style>
  <w:style w:type="character" w:styleId="PageNumber">
    <w:name w:val="page number"/>
    <w:basedOn w:val="DefaultParagraphFont"/>
    <w:rsid w:val="00685AB7"/>
  </w:style>
  <w:style w:type="character" w:styleId="Hyperlink">
    <w:name w:val="Hyperlink"/>
    <w:basedOn w:val="DefaultParagraphFont"/>
    <w:rsid w:val="00685AB7"/>
    <w:rPr>
      <w:color w:val="0000FF"/>
      <w:u w:val="single"/>
    </w:rPr>
  </w:style>
  <w:style w:type="paragraph" w:styleId="TOC1">
    <w:name w:val="toc 1"/>
    <w:basedOn w:val="Normal"/>
    <w:next w:val="Normal"/>
    <w:autoRedefine/>
    <w:rsid w:val="00685AB7"/>
    <w:pPr>
      <w:spacing w:before="120" w:after="120" w:line="240" w:lineRule="auto"/>
    </w:pPr>
    <w:rPr>
      <w:rFonts w:ascii="Times New Roman" w:eastAsia="Times New Roman" w:hAnsi="Times New Roman" w:cs="Times New Roman"/>
      <w:b/>
      <w:bCs/>
      <w:caps/>
      <w:sz w:val="20"/>
      <w:szCs w:val="20"/>
    </w:rPr>
  </w:style>
  <w:style w:type="paragraph" w:styleId="TOC2">
    <w:name w:val="toc 2"/>
    <w:basedOn w:val="Normal"/>
    <w:next w:val="Normal"/>
    <w:autoRedefine/>
    <w:rsid w:val="00685AB7"/>
    <w:pPr>
      <w:spacing w:after="0" w:line="240" w:lineRule="auto"/>
      <w:ind w:left="240"/>
    </w:pPr>
    <w:rPr>
      <w:rFonts w:ascii="Times New Roman" w:eastAsia="Times New Roman" w:hAnsi="Times New Roman" w:cs="Times New Roman"/>
      <w:smallCaps/>
      <w:sz w:val="20"/>
      <w:szCs w:val="20"/>
    </w:rPr>
  </w:style>
  <w:style w:type="paragraph" w:styleId="TOC3">
    <w:name w:val="toc 3"/>
    <w:basedOn w:val="Normal"/>
    <w:next w:val="Normal"/>
    <w:autoRedefine/>
    <w:rsid w:val="00685AB7"/>
    <w:pPr>
      <w:spacing w:after="0" w:line="240" w:lineRule="auto"/>
      <w:ind w:left="480"/>
    </w:pPr>
    <w:rPr>
      <w:rFonts w:ascii="Times New Roman" w:eastAsia="Times New Roman" w:hAnsi="Times New Roman" w:cs="Times New Roman"/>
      <w:i/>
      <w:iCs/>
      <w:sz w:val="20"/>
      <w:szCs w:val="20"/>
    </w:rPr>
  </w:style>
  <w:style w:type="paragraph" w:styleId="TOC4">
    <w:name w:val="toc 4"/>
    <w:basedOn w:val="Normal"/>
    <w:next w:val="Normal"/>
    <w:autoRedefine/>
    <w:rsid w:val="00685AB7"/>
    <w:pPr>
      <w:spacing w:after="0" w:line="240" w:lineRule="auto"/>
      <w:ind w:left="720"/>
    </w:pPr>
    <w:rPr>
      <w:rFonts w:ascii="Times New Roman" w:eastAsia="Times New Roman" w:hAnsi="Times New Roman" w:cs="Times New Roman"/>
      <w:sz w:val="18"/>
      <w:szCs w:val="18"/>
    </w:rPr>
  </w:style>
  <w:style w:type="paragraph" w:styleId="TOC5">
    <w:name w:val="toc 5"/>
    <w:basedOn w:val="Normal"/>
    <w:next w:val="Normal"/>
    <w:autoRedefine/>
    <w:rsid w:val="00685AB7"/>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rsid w:val="00685AB7"/>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rsid w:val="00685AB7"/>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rsid w:val="00685AB7"/>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rsid w:val="00685AB7"/>
    <w:pPr>
      <w:spacing w:after="0" w:line="240" w:lineRule="auto"/>
      <w:ind w:left="1920"/>
    </w:pPr>
    <w:rPr>
      <w:rFonts w:ascii="Times New Roman" w:eastAsia="Times New Roman" w:hAnsi="Times New Roman" w:cs="Times New Roman"/>
      <w:sz w:val="18"/>
      <w:szCs w:val="18"/>
    </w:rPr>
  </w:style>
  <w:style w:type="character" w:styleId="FollowedHyperlink">
    <w:name w:val="FollowedHyperlink"/>
    <w:basedOn w:val="DefaultParagraphFont"/>
    <w:rsid w:val="00685AB7"/>
    <w:rPr>
      <w:color w:val="800080"/>
      <w:u w:val="single"/>
    </w:rPr>
  </w:style>
  <w:style w:type="paragraph" w:customStyle="1" w:styleId="Style1">
    <w:name w:val="Style1"/>
    <w:basedOn w:val="Normal"/>
    <w:rsid w:val="00685AB7"/>
    <w:pPr>
      <w:numPr>
        <w:numId w:val="5"/>
      </w:num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D5092A"/>
    <w:pPr>
      <w:spacing w:before="100" w:beforeAutospacing="1" w:after="100" w:afterAutospacing="1" w:line="240" w:lineRule="auto"/>
    </w:pPr>
    <w:rPr>
      <w:rFonts w:ascii="Times" w:eastAsiaTheme="minorEastAsia" w:hAnsi="Times" w:cs="Times New Roman"/>
      <w:sz w:val="20"/>
      <w:szCs w:val="20"/>
    </w:rPr>
  </w:style>
  <w:style w:type="table" w:customStyle="1" w:styleId="LightShading1">
    <w:name w:val="Light Shading1"/>
    <w:basedOn w:val="TableNormal"/>
    <w:rsid w:val="00E150C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rsid w:val="007D6D9B"/>
    <w:rPr>
      <w:sz w:val="18"/>
      <w:szCs w:val="18"/>
    </w:rPr>
  </w:style>
  <w:style w:type="paragraph" w:styleId="CommentText">
    <w:name w:val="annotation text"/>
    <w:basedOn w:val="Normal"/>
    <w:link w:val="CommentTextChar"/>
    <w:rsid w:val="007D6D9B"/>
    <w:pPr>
      <w:spacing w:after="0"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rsid w:val="007D6D9B"/>
    <w:rPr>
      <w:rFonts w:ascii="Times New Roman" w:eastAsia="Times New Roman" w:hAnsi="Times New Roman" w:cs="Times New Roman"/>
      <w:sz w:val="24"/>
      <w:szCs w:val="24"/>
    </w:rPr>
  </w:style>
  <w:style w:type="character" w:customStyle="1" w:styleId="apple-style-span">
    <w:name w:val="apple-style-span"/>
    <w:basedOn w:val="DefaultParagraphFont"/>
    <w:rsid w:val="00585FA3"/>
  </w:style>
  <w:style w:type="paragraph" w:customStyle="1" w:styleId="Default">
    <w:name w:val="Default"/>
    <w:rsid w:val="00245977"/>
    <w:pPr>
      <w:autoSpaceDE w:val="0"/>
      <w:autoSpaceDN w:val="0"/>
      <w:adjustRightInd w:val="0"/>
      <w:spacing w:after="0" w:line="240" w:lineRule="auto"/>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0" w:defQFormat="0" w:count="267">
    <w:lsdException w:name="Normal" w:semiHidden="0"/>
    <w:lsdException w:name="heading 1" w:semiHidden="0"/>
    <w:lsdException w:name="heading 2" w:semiHidden="0" w:qFormat="1"/>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DF0301"/>
    <w:rPr>
      <w:rFonts w:ascii="Franklin Gothic Book" w:hAnsi="Franklin Gothic Book"/>
    </w:rPr>
  </w:style>
  <w:style w:type="paragraph" w:styleId="Heading1">
    <w:name w:val="heading 1"/>
    <w:basedOn w:val="Normal"/>
    <w:next w:val="Normal"/>
    <w:link w:val="Heading1Char"/>
    <w:qFormat/>
    <w:rsid w:val="00DF0301"/>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nhideWhenUsed/>
    <w:qFormat/>
    <w:rsid w:val="00677B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64769"/>
    <w:pPr>
      <w:keepNext/>
      <w:spacing w:before="240" w:after="60" w:line="240" w:lineRule="auto"/>
      <w:outlineLvl w:val="2"/>
    </w:pPr>
    <w:rPr>
      <w:rFonts w:ascii="Arial" w:eastAsia="Times New Roman" w:hAnsi="Arial" w:cs="Arial"/>
      <w:b/>
      <w:bCs/>
      <w:sz w:val="24"/>
      <w:szCs w:val="26"/>
    </w:rPr>
  </w:style>
  <w:style w:type="paragraph" w:styleId="Heading6">
    <w:name w:val="heading 6"/>
    <w:basedOn w:val="Normal"/>
    <w:next w:val="Normal"/>
    <w:link w:val="Heading6Char"/>
    <w:qFormat/>
    <w:rsid w:val="00685AB7"/>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0301"/>
    <w:rPr>
      <w:rFonts w:ascii="Franklin Gothic Book" w:eastAsiaTheme="majorEastAsia" w:hAnsi="Franklin Gothic Book" w:cstheme="majorBidi"/>
      <w:b/>
      <w:bCs/>
      <w:sz w:val="28"/>
      <w:szCs w:val="28"/>
    </w:rPr>
  </w:style>
  <w:style w:type="paragraph" w:styleId="Title">
    <w:name w:val="Title"/>
    <w:basedOn w:val="Normal"/>
    <w:next w:val="Normal"/>
    <w:link w:val="TitleChar"/>
    <w:qFormat/>
    <w:rsid w:val="009512E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512E3"/>
    <w:rPr>
      <w:rFonts w:asciiTheme="majorHAnsi" w:eastAsiaTheme="majorEastAsia" w:hAnsiTheme="majorHAnsi" w:cstheme="majorBidi"/>
      <w:color w:val="17365D" w:themeColor="text2" w:themeShade="BF"/>
      <w:spacing w:val="5"/>
      <w:kern w:val="28"/>
      <w:sz w:val="52"/>
      <w:szCs w:val="52"/>
    </w:rPr>
  </w:style>
  <w:style w:type="paragraph" w:styleId="NoSpacing">
    <w:name w:val="No Spacing"/>
    <w:link w:val="NoSpacingChar"/>
    <w:uiPriority w:val="1"/>
    <w:qFormat/>
    <w:rsid w:val="009512E3"/>
    <w:pPr>
      <w:spacing w:after="0" w:line="240" w:lineRule="auto"/>
    </w:pPr>
    <w:rPr>
      <w:rFonts w:eastAsiaTheme="minorEastAsia"/>
    </w:rPr>
  </w:style>
  <w:style w:type="character" w:customStyle="1" w:styleId="NoSpacingChar">
    <w:name w:val="No Spacing Char"/>
    <w:basedOn w:val="DefaultParagraphFont"/>
    <w:link w:val="NoSpacing"/>
    <w:uiPriority w:val="1"/>
    <w:rsid w:val="009512E3"/>
    <w:rPr>
      <w:rFonts w:eastAsiaTheme="minorEastAsia"/>
    </w:rPr>
  </w:style>
  <w:style w:type="paragraph" w:styleId="BalloonText">
    <w:name w:val="Balloon Text"/>
    <w:basedOn w:val="Normal"/>
    <w:link w:val="BalloonTextChar"/>
    <w:uiPriority w:val="99"/>
    <w:semiHidden/>
    <w:unhideWhenUsed/>
    <w:rsid w:val="00951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2E3"/>
    <w:rPr>
      <w:rFonts w:ascii="Tahoma" w:hAnsi="Tahoma" w:cs="Tahoma"/>
      <w:sz w:val="16"/>
      <w:szCs w:val="16"/>
    </w:rPr>
  </w:style>
  <w:style w:type="paragraph" w:styleId="ListParagraph">
    <w:name w:val="List Paragraph"/>
    <w:basedOn w:val="Normal"/>
    <w:qFormat/>
    <w:rsid w:val="00677BFC"/>
    <w:pPr>
      <w:ind w:left="720"/>
      <w:contextualSpacing/>
    </w:pPr>
  </w:style>
  <w:style w:type="character" w:customStyle="1" w:styleId="Heading2Char">
    <w:name w:val="Heading 2 Char"/>
    <w:basedOn w:val="DefaultParagraphFont"/>
    <w:link w:val="Heading2"/>
    <w:uiPriority w:val="9"/>
    <w:rsid w:val="00677BFC"/>
    <w:rPr>
      <w:rFonts w:asciiTheme="majorHAnsi" w:eastAsiaTheme="majorEastAsia" w:hAnsiTheme="majorHAnsi" w:cstheme="majorBidi"/>
      <w:b/>
      <w:bCs/>
      <w:color w:val="4F81BD" w:themeColor="accent1"/>
      <w:sz w:val="26"/>
      <w:szCs w:val="26"/>
    </w:rPr>
  </w:style>
  <w:style w:type="paragraph" w:customStyle="1" w:styleId="Section1">
    <w:name w:val="Section 1"/>
    <w:basedOn w:val="Normal"/>
    <w:rsid w:val="00677BFC"/>
    <w:pPr>
      <w:spacing w:after="0" w:line="240" w:lineRule="auto"/>
    </w:pPr>
    <w:rPr>
      <w:rFonts w:ascii="Times New Roman" w:eastAsia="Times New Roman" w:hAnsi="Times New Roman" w:cs="Times New Roman"/>
      <w:b/>
      <w:sz w:val="36"/>
      <w:szCs w:val="24"/>
    </w:rPr>
  </w:style>
  <w:style w:type="numbering" w:customStyle="1" w:styleId="CurrentList2">
    <w:name w:val="Current List2"/>
    <w:rsid w:val="00044013"/>
    <w:pPr>
      <w:numPr>
        <w:numId w:val="2"/>
      </w:numPr>
    </w:pPr>
  </w:style>
  <w:style w:type="paragraph" w:styleId="Header">
    <w:name w:val="header"/>
    <w:basedOn w:val="Normal"/>
    <w:link w:val="HeaderChar"/>
    <w:unhideWhenUsed/>
    <w:rsid w:val="00F346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4653"/>
    <w:rPr>
      <w:rFonts w:ascii="Franklin Gothic Book" w:hAnsi="Franklin Gothic Book"/>
    </w:rPr>
  </w:style>
  <w:style w:type="paragraph" w:styleId="Footer">
    <w:name w:val="footer"/>
    <w:basedOn w:val="Normal"/>
    <w:link w:val="FooterChar"/>
    <w:unhideWhenUsed/>
    <w:rsid w:val="00F346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34653"/>
    <w:rPr>
      <w:rFonts w:ascii="Franklin Gothic Book" w:hAnsi="Franklin Gothic Book"/>
    </w:rPr>
  </w:style>
  <w:style w:type="table" w:styleId="TableGrid">
    <w:name w:val="Table Grid"/>
    <w:basedOn w:val="TableNormal"/>
    <w:uiPriority w:val="59"/>
    <w:rsid w:val="003164B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rsid w:val="00364769"/>
    <w:rPr>
      <w:rFonts w:ascii="Arial" w:eastAsia="Times New Roman" w:hAnsi="Arial" w:cs="Arial"/>
      <w:b/>
      <w:bCs/>
      <w:sz w:val="24"/>
      <w:szCs w:val="26"/>
    </w:rPr>
  </w:style>
  <w:style w:type="character" w:customStyle="1" w:styleId="Heading6Char">
    <w:name w:val="Heading 6 Char"/>
    <w:basedOn w:val="DefaultParagraphFont"/>
    <w:link w:val="Heading6"/>
    <w:rsid w:val="00685AB7"/>
    <w:rPr>
      <w:rFonts w:ascii="Times New Roman" w:eastAsia="Times New Roman" w:hAnsi="Times New Roman" w:cs="Times New Roman"/>
      <w:b/>
      <w:bCs/>
    </w:rPr>
  </w:style>
  <w:style w:type="numbering" w:customStyle="1" w:styleId="CurrentList1">
    <w:name w:val="Current List1"/>
    <w:rsid w:val="00685AB7"/>
    <w:pPr>
      <w:numPr>
        <w:numId w:val="4"/>
      </w:numPr>
    </w:pPr>
  </w:style>
  <w:style w:type="character" w:styleId="PageNumber">
    <w:name w:val="page number"/>
    <w:basedOn w:val="DefaultParagraphFont"/>
    <w:rsid w:val="00685AB7"/>
  </w:style>
  <w:style w:type="character" w:styleId="Hyperlink">
    <w:name w:val="Hyperlink"/>
    <w:basedOn w:val="DefaultParagraphFont"/>
    <w:rsid w:val="00685AB7"/>
    <w:rPr>
      <w:color w:val="0000FF"/>
      <w:u w:val="single"/>
    </w:rPr>
  </w:style>
  <w:style w:type="paragraph" w:styleId="TOC1">
    <w:name w:val="toc 1"/>
    <w:basedOn w:val="Normal"/>
    <w:next w:val="Normal"/>
    <w:autoRedefine/>
    <w:rsid w:val="00685AB7"/>
    <w:pPr>
      <w:spacing w:before="120" w:after="120" w:line="240" w:lineRule="auto"/>
    </w:pPr>
    <w:rPr>
      <w:rFonts w:ascii="Times New Roman" w:eastAsia="Times New Roman" w:hAnsi="Times New Roman" w:cs="Times New Roman"/>
      <w:b/>
      <w:bCs/>
      <w:caps/>
      <w:sz w:val="20"/>
      <w:szCs w:val="20"/>
    </w:rPr>
  </w:style>
  <w:style w:type="paragraph" w:styleId="TOC2">
    <w:name w:val="toc 2"/>
    <w:basedOn w:val="Normal"/>
    <w:next w:val="Normal"/>
    <w:autoRedefine/>
    <w:rsid w:val="00685AB7"/>
    <w:pPr>
      <w:spacing w:after="0" w:line="240" w:lineRule="auto"/>
      <w:ind w:left="240"/>
    </w:pPr>
    <w:rPr>
      <w:rFonts w:ascii="Times New Roman" w:eastAsia="Times New Roman" w:hAnsi="Times New Roman" w:cs="Times New Roman"/>
      <w:smallCaps/>
      <w:sz w:val="20"/>
      <w:szCs w:val="20"/>
    </w:rPr>
  </w:style>
  <w:style w:type="paragraph" w:styleId="TOC3">
    <w:name w:val="toc 3"/>
    <w:basedOn w:val="Normal"/>
    <w:next w:val="Normal"/>
    <w:autoRedefine/>
    <w:rsid w:val="00685AB7"/>
    <w:pPr>
      <w:spacing w:after="0" w:line="240" w:lineRule="auto"/>
      <w:ind w:left="480"/>
    </w:pPr>
    <w:rPr>
      <w:rFonts w:ascii="Times New Roman" w:eastAsia="Times New Roman" w:hAnsi="Times New Roman" w:cs="Times New Roman"/>
      <w:i/>
      <w:iCs/>
      <w:sz w:val="20"/>
      <w:szCs w:val="20"/>
    </w:rPr>
  </w:style>
  <w:style w:type="paragraph" w:styleId="TOC4">
    <w:name w:val="toc 4"/>
    <w:basedOn w:val="Normal"/>
    <w:next w:val="Normal"/>
    <w:autoRedefine/>
    <w:rsid w:val="00685AB7"/>
    <w:pPr>
      <w:spacing w:after="0" w:line="240" w:lineRule="auto"/>
      <w:ind w:left="720"/>
    </w:pPr>
    <w:rPr>
      <w:rFonts w:ascii="Times New Roman" w:eastAsia="Times New Roman" w:hAnsi="Times New Roman" w:cs="Times New Roman"/>
      <w:sz w:val="18"/>
      <w:szCs w:val="18"/>
    </w:rPr>
  </w:style>
  <w:style w:type="paragraph" w:styleId="TOC5">
    <w:name w:val="toc 5"/>
    <w:basedOn w:val="Normal"/>
    <w:next w:val="Normal"/>
    <w:autoRedefine/>
    <w:rsid w:val="00685AB7"/>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rsid w:val="00685AB7"/>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rsid w:val="00685AB7"/>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rsid w:val="00685AB7"/>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rsid w:val="00685AB7"/>
    <w:pPr>
      <w:spacing w:after="0" w:line="240" w:lineRule="auto"/>
      <w:ind w:left="1920"/>
    </w:pPr>
    <w:rPr>
      <w:rFonts w:ascii="Times New Roman" w:eastAsia="Times New Roman" w:hAnsi="Times New Roman" w:cs="Times New Roman"/>
      <w:sz w:val="18"/>
      <w:szCs w:val="18"/>
    </w:rPr>
  </w:style>
  <w:style w:type="character" w:styleId="FollowedHyperlink">
    <w:name w:val="FollowedHyperlink"/>
    <w:basedOn w:val="DefaultParagraphFont"/>
    <w:rsid w:val="00685AB7"/>
    <w:rPr>
      <w:color w:val="800080"/>
      <w:u w:val="single"/>
    </w:rPr>
  </w:style>
  <w:style w:type="paragraph" w:customStyle="1" w:styleId="Style1">
    <w:name w:val="Style1"/>
    <w:basedOn w:val="Normal"/>
    <w:rsid w:val="00685AB7"/>
    <w:pPr>
      <w:numPr>
        <w:numId w:val="5"/>
      </w:num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D5092A"/>
    <w:pPr>
      <w:spacing w:before="100" w:beforeAutospacing="1" w:after="100" w:afterAutospacing="1" w:line="240" w:lineRule="auto"/>
    </w:pPr>
    <w:rPr>
      <w:rFonts w:ascii="Times" w:eastAsiaTheme="minorEastAsia" w:hAnsi="Times" w:cs="Times New Roman"/>
      <w:sz w:val="20"/>
      <w:szCs w:val="20"/>
    </w:rPr>
  </w:style>
  <w:style w:type="table" w:customStyle="1" w:styleId="LightShading1">
    <w:name w:val="Light Shading1"/>
    <w:basedOn w:val="TableNormal"/>
    <w:rsid w:val="00E150C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rsid w:val="007D6D9B"/>
    <w:rPr>
      <w:sz w:val="18"/>
      <w:szCs w:val="18"/>
    </w:rPr>
  </w:style>
  <w:style w:type="paragraph" w:styleId="CommentText">
    <w:name w:val="annotation text"/>
    <w:basedOn w:val="Normal"/>
    <w:link w:val="CommentTextChar"/>
    <w:rsid w:val="007D6D9B"/>
    <w:pPr>
      <w:spacing w:after="0"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rsid w:val="007D6D9B"/>
    <w:rPr>
      <w:rFonts w:ascii="Times New Roman" w:eastAsia="Times New Roman" w:hAnsi="Times New Roman" w:cs="Times New Roman"/>
      <w:sz w:val="24"/>
      <w:szCs w:val="24"/>
    </w:rPr>
  </w:style>
  <w:style w:type="character" w:customStyle="1" w:styleId="apple-style-span">
    <w:name w:val="apple-style-span"/>
    <w:basedOn w:val="DefaultParagraphFont"/>
    <w:rsid w:val="00585FA3"/>
  </w:style>
  <w:style w:type="paragraph" w:customStyle="1" w:styleId="Default">
    <w:name w:val="Default"/>
    <w:rsid w:val="00245977"/>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291">
      <w:bodyDiv w:val="1"/>
      <w:marLeft w:val="0"/>
      <w:marRight w:val="0"/>
      <w:marTop w:val="0"/>
      <w:marBottom w:val="0"/>
      <w:divBdr>
        <w:top w:val="none" w:sz="0" w:space="0" w:color="auto"/>
        <w:left w:val="none" w:sz="0" w:space="0" w:color="auto"/>
        <w:bottom w:val="none" w:sz="0" w:space="0" w:color="auto"/>
        <w:right w:val="none" w:sz="0" w:space="0" w:color="auto"/>
      </w:divBdr>
    </w:div>
    <w:div w:id="28578711">
      <w:bodyDiv w:val="1"/>
      <w:marLeft w:val="0"/>
      <w:marRight w:val="0"/>
      <w:marTop w:val="0"/>
      <w:marBottom w:val="0"/>
      <w:divBdr>
        <w:top w:val="none" w:sz="0" w:space="0" w:color="auto"/>
        <w:left w:val="none" w:sz="0" w:space="0" w:color="auto"/>
        <w:bottom w:val="none" w:sz="0" w:space="0" w:color="auto"/>
        <w:right w:val="none" w:sz="0" w:space="0" w:color="auto"/>
      </w:divBdr>
    </w:div>
    <w:div w:id="178324363">
      <w:bodyDiv w:val="1"/>
      <w:marLeft w:val="0"/>
      <w:marRight w:val="0"/>
      <w:marTop w:val="0"/>
      <w:marBottom w:val="0"/>
      <w:divBdr>
        <w:top w:val="none" w:sz="0" w:space="0" w:color="auto"/>
        <w:left w:val="none" w:sz="0" w:space="0" w:color="auto"/>
        <w:bottom w:val="none" w:sz="0" w:space="0" w:color="auto"/>
        <w:right w:val="none" w:sz="0" w:space="0" w:color="auto"/>
      </w:divBdr>
    </w:div>
    <w:div w:id="775176873">
      <w:bodyDiv w:val="1"/>
      <w:marLeft w:val="0"/>
      <w:marRight w:val="0"/>
      <w:marTop w:val="0"/>
      <w:marBottom w:val="0"/>
      <w:divBdr>
        <w:top w:val="none" w:sz="0" w:space="0" w:color="auto"/>
        <w:left w:val="none" w:sz="0" w:space="0" w:color="auto"/>
        <w:bottom w:val="none" w:sz="0" w:space="0" w:color="auto"/>
        <w:right w:val="none" w:sz="0" w:space="0" w:color="auto"/>
      </w:divBdr>
    </w:div>
    <w:div w:id="841161849">
      <w:bodyDiv w:val="1"/>
      <w:marLeft w:val="0"/>
      <w:marRight w:val="0"/>
      <w:marTop w:val="0"/>
      <w:marBottom w:val="0"/>
      <w:divBdr>
        <w:top w:val="none" w:sz="0" w:space="0" w:color="auto"/>
        <w:left w:val="none" w:sz="0" w:space="0" w:color="auto"/>
        <w:bottom w:val="none" w:sz="0" w:space="0" w:color="auto"/>
        <w:right w:val="none" w:sz="0" w:space="0" w:color="auto"/>
      </w:divBdr>
      <w:divsChild>
        <w:div w:id="1821119684">
          <w:marLeft w:val="547"/>
          <w:marRight w:val="0"/>
          <w:marTop w:val="40"/>
          <w:marBottom w:val="40"/>
          <w:divBdr>
            <w:top w:val="none" w:sz="0" w:space="0" w:color="auto"/>
            <w:left w:val="none" w:sz="0" w:space="0" w:color="auto"/>
            <w:bottom w:val="none" w:sz="0" w:space="0" w:color="auto"/>
            <w:right w:val="none" w:sz="0" w:space="0" w:color="auto"/>
          </w:divBdr>
        </w:div>
        <w:div w:id="901528478">
          <w:marLeft w:val="547"/>
          <w:marRight w:val="0"/>
          <w:marTop w:val="40"/>
          <w:marBottom w:val="40"/>
          <w:divBdr>
            <w:top w:val="none" w:sz="0" w:space="0" w:color="auto"/>
            <w:left w:val="none" w:sz="0" w:space="0" w:color="auto"/>
            <w:bottom w:val="none" w:sz="0" w:space="0" w:color="auto"/>
            <w:right w:val="none" w:sz="0" w:space="0" w:color="auto"/>
          </w:divBdr>
        </w:div>
        <w:div w:id="899364916">
          <w:marLeft w:val="547"/>
          <w:marRight w:val="0"/>
          <w:marTop w:val="40"/>
          <w:marBottom w:val="40"/>
          <w:divBdr>
            <w:top w:val="none" w:sz="0" w:space="0" w:color="auto"/>
            <w:left w:val="none" w:sz="0" w:space="0" w:color="auto"/>
            <w:bottom w:val="none" w:sz="0" w:space="0" w:color="auto"/>
            <w:right w:val="none" w:sz="0" w:space="0" w:color="auto"/>
          </w:divBdr>
        </w:div>
        <w:div w:id="884753270">
          <w:marLeft w:val="547"/>
          <w:marRight w:val="0"/>
          <w:marTop w:val="40"/>
          <w:marBottom w:val="40"/>
          <w:divBdr>
            <w:top w:val="none" w:sz="0" w:space="0" w:color="auto"/>
            <w:left w:val="none" w:sz="0" w:space="0" w:color="auto"/>
            <w:bottom w:val="none" w:sz="0" w:space="0" w:color="auto"/>
            <w:right w:val="none" w:sz="0" w:space="0" w:color="auto"/>
          </w:divBdr>
        </w:div>
      </w:divsChild>
    </w:div>
    <w:div w:id="872692330">
      <w:bodyDiv w:val="1"/>
      <w:marLeft w:val="0"/>
      <w:marRight w:val="0"/>
      <w:marTop w:val="0"/>
      <w:marBottom w:val="0"/>
      <w:divBdr>
        <w:top w:val="none" w:sz="0" w:space="0" w:color="auto"/>
        <w:left w:val="none" w:sz="0" w:space="0" w:color="auto"/>
        <w:bottom w:val="none" w:sz="0" w:space="0" w:color="auto"/>
        <w:right w:val="none" w:sz="0" w:space="0" w:color="auto"/>
      </w:divBdr>
    </w:div>
    <w:div w:id="921839774">
      <w:bodyDiv w:val="1"/>
      <w:marLeft w:val="0"/>
      <w:marRight w:val="0"/>
      <w:marTop w:val="0"/>
      <w:marBottom w:val="0"/>
      <w:divBdr>
        <w:top w:val="none" w:sz="0" w:space="0" w:color="auto"/>
        <w:left w:val="none" w:sz="0" w:space="0" w:color="auto"/>
        <w:bottom w:val="none" w:sz="0" w:space="0" w:color="auto"/>
        <w:right w:val="none" w:sz="0" w:space="0" w:color="auto"/>
      </w:divBdr>
    </w:div>
    <w:div w:id="1006130138">
      <w:bodyDiv w:val="1"/>
      <w:marLeft w:val="0"/>
      <w:marRight w:val="0"/>
      <w:marTop w:val="0"/>
      <w:marBottom w:val="0"/>
      <w:divBdr>
        <w:top w:val="none" w:sz="0" w:space="0" w:color="auto"/>
        <w:left w:val="none" w:sz="0" w:space="0" w:color="auto"/>
        <w:bottom w:val="none" w:sz="0" w:space="0" w:color="auto"/>
        <w:right w:val="none" w:sz="0" w:space="0" w:color="auto"/>
      </w:divBdr>
    </w:div>
    <w:div w:id="1060057692">
      <w:bodyDiv w:val="1"/>
      <w:marLeft w:val="0"/>
      <w:marRight w:val="0"/>
      <w:marTop w:val="0"/>
      <w:marBottom w:val="0"/>
      <w:divBdr>
        <w:top w:val="none" w:sz="0" w:space="0" w:color="auto"/>
        <w:left w:val="none" w:sz="0" w:space="0" w:color="auto"/>
        <w:bottom w:val="none" w:sz="0" w:space="0" w:color="auto"/>
        <w:right w:val="none" w:sz="0" w:space="0" w:color="auto"/>
      </w:divBdr>
    </w:div>
    <w:div w:id="1170828502">
      <w:bodyDiv w:val="1"/>
      <w:marLeft w:val="0"/>
      <w:marRight w:val="0"/>
      <w:marTop w:val="0"/>
      <w:marBottom w:val="0"/>
      <w:divBdr>
        <w:top w:val="none" w:sz="0" w:space="0" w:color="auto"/>
        <w:left w:val="none" w:sz="0" w:space="0" w:color="auto"/>
        <w:bottom w:val="none" w:sz="0" w:space="0" w:color="auto"/>
        <w:right w:val="none" w:sz="0" w:space="0" w:color="auto"/>
      </w:divBdr>
    </w:div>
    <w:div w:id="1235622620">
      <w:bodyDiv w:val="1"/>
      <w:marLeft w:val="0"/>
      <w:marRight w:val="0"/>
      <w:marTop w:val="0"/>
      <w:marBottom w:val="0"/>
      <w:divBdr>
        <w:top w:val="none" w:sz="0" w:space="0" w:color="auto"/>
        <w:left w:val="none" w:sz="0" w:space="0" w:color="auto"/>
        <w:bottom w:val="none" w:sz="0" w:space="0" w:color="auto"/>
        <w:right w:val="none" w:sz="0" w:space="0" w:color="auto"/>
      </w:divBdr>
      <w:divsChild>
        <w:div w:id="2062433424">
          <w:marLeft w:val="720"/>
          <w:marRight w:val="0"/>
          <w:marTop w:val="60"/>
          <w:marBottom w:val="0"/>
          <w:divBdr>
            <w:top w:val="none" w:sz="0" w:space="0" w:color="auto"/>
            <w:left w:val="none" w:sz="0" w:space="0" w:color="auto"/>
            <w:bottom w:val="none" w:sz="0" w:space="0" w:color="auto"/>
            <w:right w:val="none" w:sz="0" w:space="0" w:color="auto"/>
          </w:divBdr>
        </w:div>
        <w:div w:id="1841384615">
          <w:marLeft w:val="1181"/>
          <w:marRight w:val="0"/>
          <w:marTop w:val="60"/>
          <w:marBottom w:val="0"/>
          <w:divBdr>
            <w:top w:val="none" w:sz="0" w:space="0" w:color="auto"/>
            <w:left w:val="none" w:sz="0" w:space="0" w:color="auto"/>
            <w:bottom w:val="none" w:sz="0" w:space="0" w:color="auto"/>
            <w:right w:val="none" w:sz="0" w:space="0" w:color="auto"/>
          </w:divBdr>
        </w:div>
        <w:div w:id="1343632013">
          <w:marLeft w:val="1181"/>
          <w:marRight w:val="0"/>
          <w:marTop w:val="60"/>
          <w:marBottom w:val="0"/>
          <w:divBdr>
            <w:top w:val="none" w:sz="0" w:space="0" w:color="auto"/>
            <w:left w:val="none" w:sz="0" w:space="0" w:color="auto"/>
            <w:bottom w:val="none" w:sz="0" w:space="0" w:color="auto"/>
            <w:right w:val="none" w:sz="0" w:space="0" w:color="auto"/>
          </w:divBdr>
        </w:div>
        <w:div w:id="1912494789">
          <w:marLeft w:val="1181"/>
          <w:marRight w:val="0"/>
          <w:marTop w:val="60"/>
          <w:marBottom w:val="0"/>
          <w:divBdr>
            <w:top w:val="none" w:sz="0" w:space="0" w:color="auto"/>
            <w:left w:val="none" w:sz="0" w:space="0" w:color="auto"/>
            <w:bottom w:val="none" w:sz="0" w:space="0" w:color="auto"/>
            <w:right w:val="none" w:sz="0" w:space="0" w:color="auto"/>
          </w:divBdr>
        </w:div>
        <w:div w:id="1274828181">
          <w:marLeft w:val="720"/>
          <w:marRight w:val="0"/>
          <w:marTop w:val="60"/>
          <w:marBottom w:val="0"/>
          <w:divBdr>
            <w:top w:val="none" w:sz="0" w:space="0" w:color="auto"/>
            <w:left w:val="none" w:sz="0" w:space="0" w:color="auto"/>
            <w:bottom w:val="none" w:sz="0" w:space="0" w:color="auto"/>
            <w:right w:val="none" w:sz="0" w:space="0" w:color="auto"/>
          </w:divBdr>
        </w:div>
        <w:div w:id="1560167736">
          <w:marLeft w:val="1181"/>
          <w:marRight w:val="0"/>
          <w:marTop w:val="60"/>
          <w:marBottom w:val="0"/>
          <w:divBdr>
            <w:top w:val="none" w:sz="0" w:space="0" w:color="auto"/>
            <w:left w:val="none" w:sz="0" w:space="0" w:color="auto"/>
            <w:bottom w:val="none" w:sz="0" w:space="0" w:color="auto"/>
            <w:right w:val="none" w:sz="0" w:space="0" w:color="auto"/>
          </w:divBdr>
        </w:div>
        <w:div w:id="618298059">
          <w:marLeft w:val="1181"/>
          <w:marRight w:val="0"/>
          <w:marTop w:val="60"/>
          <w:marBottom w:val="0"/>
          <w:divBdr>
            <w:top w:val="none" w:sz="0" w:space="0" w:color="auto"/>
            <w:left w:val="none" w:sz="0" w:space="0" w:color="auto"/>
            <w:bottom w:val="none" w:sz="0" w:space="0" w:color="auto"/>
            <w:right w:val="none" w:sz="0" w:space="0" w:color="auto"/>
          </w:divBdr>
        </w:div>
        <w:div w:id="1561208202">
          <w:marLeft w:val="1181"/>
          <w:marRight w:val="0"/>
          <w:marTop w:val="60"/>
          <w:marBottom w:val="0"/>
          <w:divBdr>
            <w:top w:val="none" w:sz="0" w:space="0" w:color="auto"/>
            <w:left w:val="none" w:sz="0" w:space="0" w:color="auto"/>
            <w:bottom w:val="none" w:sz="0" w:space="0" w:color="auto"/>
            <w:right w:val="none" w:sz="0" w:space="0" w:color="auto"/>
          </w:divBdr>
        </w:div>
        <w:div w:id="1111625052">
          <w:marLeft w:val="1181"/>
          <w:marRight w:val="0"/>
          <w:marTop w:val="60"/>
          <w:marBottom w:val="0"/>
          <w:divBdr>
            <w:top w:val="none" w:sz="0" w:space="0" w:color="auto"/>
            <w:left w:val="none" w:sz="0" w:space="0" w:color="auto"/>
            <w:bottom w:val="none" w:sz="0" w:space="0" w:color="auto"/>
            <w:right w:val="none" w:sz="0" w:space="0" w:color="auto"/>
          </w:divBdr>
        </w:div>
        <w:div w:id="456339831">
          <w:marLeft w:val="720"/>
          <w:marRight w:val="0"/>
          <w:marTop w:val="60"/>
          <w:marBottom w:val="0"/>
          <w:divBdr>
            <w:top w:val="none" w:sz="0" w:space="0" w:color="auto"/>
            <w:left w:val="none" w:sz="0" w:space="0" w:color="auto"/>
            <w:bottom w:val="none" w:sz="0" w:space="0" w:color="auto"/>
            <w:right w:val="none" w:sz="0" w:space="0" w:color="auto"/>
          </w:divBdr>
        </w:div>
        <w:div w:id="1155222790">
          <w:marLeft w:val="1181"/>
          <w:marRight w:val="0"/>
          <w:marTop w:val="60"/>
          <w:marBottom w:val="0"/>
          <w:divBdr>
            <w:top w:val="none" w:sz="0" w:space="0" w:color="auto"/>
            <w:left w:val="none" w:sz="0" w:space="0" w:color="auto"/>
            <w:bottom w:val="none" w:sz="0" w:space="0" w:color="auto"/>
            <w:right w:val="none" w:sz="0" w:space="0" w:color="auto"/>
          </w:divBdr>
        </w:div>
        <w:div w:id="86459986">
          <w:marLeft w:val="1181"/>
          <w:marRight w:val="0"/>
          <w:marTop w:val="60"/>
          <w:marBottom w:val="0"/>
          <w:divBdr>
            <w:top w:val="none" w:sz="0" w:space="0" w:color="auto"/>
            <w:left w:val="none" w:sz="0" w:space="0" w:color="auto"/>
            <w:bottom w:val="none" w:sz="0" w:space="0" w:color="auto"/>
            <w:right w:val="none" w:sz="0" w:space="0" w:color="auto"/>
          </w:divBdr>
        </w:div>
      </w:divsChild>
    </w:div>
    <w:div w:id="1242909010">
      <w:bodyDiv w:val="1"/>
      <w:marLeft w:val="0"/>
      <w:marRight w:val="0"/>
      <w:marTop w:val="0"/>
      <w:marBottom w:val="0"/>
      <w:divBdr>
        <w:top w:val="none" w:sz="0" w:space="0" w:color="auto"/>
        <w:left w:val="none" w:sz="0" w:space="0" w:color="auto"/>
        <w:bottom w:val="none" w:sz="0" w:space="0" w:color="auto"/>
        <w:right w:val="none" w:sz="0" w:space="0" w:color="auto"/>
      </w:divBdr>
    </w:div>
    <w:div w:id="1424184067">
      <w:bodyDiv w:val="1"/>
      <w:marLeft w:val="0"/>
      <w:marRight w:val="0"/>
      <w:marTop w:val="0"/>
      <w:marBottom w:val="0"/>
      <w:divBdr>
        <w:top w:val="none" w:sz="0" w:space="0" w:color="auto"/>
        <w:left w:val="none" w:sz="0" w:space="0" w:color="auto"/>
        <w:bottom w:val="none" w:sz="0" w:space="0" w:color="auto"/>
        <w:right w:val="none" w:sz="0" w:space="0" w:color="auto"/>
      </w:divBdr>
      <w:divsChild>
        <w:div w:id="648242413">
          <w:marLeft w:val="547"/>
          <w:marRight w:val="0"/>
          <w:marTop w:val="0"/>
          <w:marBottom w:val="120"/>
          <w:divBdr>
            <w:top w:val="none" w:sz="0" w:space="0" w:color="auto"/>
            <w:left w:val="none" w:sz="0" w:space="0" w:color="auto"/>
            <w:bottom w:val="none" w:sz="0" w:space="0" w:color="auto"/>
            <w:right w:val="none" w:sz="0" w:space="0" w:color="auto"/>
          </w:divBdr>
        </w:div>
        <w:div w:id="2020619242">
          <w:marLeft w:val="547"/>
          <w:marRight w:val="0"/>
          <w:marTop w:val="0"/>
          <w:marBottom w:val="120"/>
          <w:divBdr>
            <w:top w:val="none" w:sz="0" w:space="0" w:color="auto"/>
            <w:left w:val="none" w:sz="0" w:space="0" w:color="auto"/>
            <w:bottom w:val="none" w:sz="0" w:space="0" w:color="auto"/>
            <w:right w:val="none" w:sz="0" w:space="0" w:color="auto"/>
          </w:divBdr>
        </w:div>
        <w:div w:id="510948974">
          <w:marLeft w:val="547"/>
          <w:marRight w:val="0"/>
          <w:marTop w:val="0"/>
          <w:marBottom w:val="120"/>
          <w:divBdr>
            <w:top w:val="none" w:sz="0" w:space="0" w:color="auto"/>
            <w:left w:val="none" w:sz="0" w:space="0" w:color="auto"/>
            <w:bottom w:val="none" w:sz="0" w:space="0" w:color="auto"/>
            <w:right w:val="none" w:sz="0" w:space="0" w:color="auto"/>
          </w:divBdr>
        </w:div>
        <w:div w:id="55469310">
          <w:marLeft w:val="547"/>
          <w:marRight w:val="0"/>
          <w:marTop w:val="0"/>
          <w:marBottom w:val="120"/>
          <w:divBdr>
            <w:top w:val="none" w:sz="0" w:space="0" w:color="auto"/>
            <w:left w:val="none" w:sz="0" w:space="0" w:color="auto"/>
            <w:bottom w:val="none" w:sz="0" w:space="0" w:color="auto"/>
            <w:right w:val="none" w:sz="0" w:space="0" w:color="auto"/>
          </w:divBdr>
        </w:div>
        <w:div w:id="2026059138">
          <w:marLeft w:val="547"/>
          <w:marRight w:val="0"/>
          <w:marTop w:val="0"/>
          <w:marBottom w:val="120"/>
          <w:divBdr>
            <w:top w:val="none" w:sz="0" w:space="0" w:color="auto"/>
            <w:left w:val="none" w:sz="0" w:space="0" w:color="auto"/>
            <w:bottom w:val="none" w:sz="0" w:space="0" w:color="auto"/>
            <w:right w:val="none" w:sz="0" w:space="0" w:color="auto"/>
          </w:divBdr>
        </w:div>
      </w:divsChild>
    </w:div>
    <w:div w:id="1453986476">
      <w:bodyDiv w:val="1"/>
      <w:marLeft w:val="0"/>
      <w:marRight w:val="0"/>
      <w:marTop w:val="0"/>
      <w:marBottom w:val="0"/>
      <w:divBdr>
        <w:top w:val="none" w:sz="0" w:space="0" w:color="auto"/>
        <w:left w:val="none" w:sz="0" w:space="0" w:color="auto"/>
        <w:bottom w:val="none" w:sz="0" w:space="0" w:color="auto"/>
        <w:right w:val="none" w:sz="0" w:space="0" w:color="auto"/>
      </w:divBdr>
      <w:divsChild>
        <w:div w:id="1220362030">
          <w:marLeft w:val="720"/>
          <w:marRight w:val="0"/>
          <w:marTop w:val="60"/>
          <w:marBottom w:val="0"/>
          <w:divBdr>
            <w:top w:val="none" w:sz="0" w:space="0" w:color="auto"/>
            <w:left w:val="none" w:sz="0" w:space="0" w:color="auto"/>
            <w:bottom w:val="none" w:sz="0" w:space="0" w:color="auto"/>
            <w:right w:val="none" w:sz="0" w:space="0" w:color="auto"/>
          </w:divBdr>
        </w:div>
        <w:div w:id="1366640931">
          <w:marLeft w:val="1181"/>
          <w:marRight w:val="0"/>
          <w:marTop w:val="60"/>
          <w:marBottom w:val="0"/>
          <w:divBdr>
            <w:top w:val="none" w:sz="0" w:space="0" w:color="auto"/>
            <w:left w:val="none" w:sz="0" w:space="0" w:color="auto"/>
            <w:bottom w:val="none" w:sz="0" w:space="0" w:color="auto"/>
            <w:right w:val="none" w:sz="0" w:space="0" w:color="auto"/>
          </w:divBdr>
        </w:div>
        <w:div w:id="1655140674">
          <w:marLeft w:val="1598"/>
          <w:marRight w:val="0"/>
          <w:marTop w:val="60"/>
          <w:marBottom w:val="0"/>
          <w:divBdr>
            <w:top w:val="none" w:sz="0" w:space="0" w:color="auto"/>
            <w:left w:val="none" w:sz="0" w:space="0" w:color="auto"/>
            <w:bottom w:val="none" w:sz="0" w:space="0" w:color="auto"/>
            <w:right w:val="none" w:sz="0" w:space="0" w:color="auto"/>
          </w:divBdr>
        </w:div>
        <w:div w:id="500201648">
          <w:marLeft w:val="1598"/>
          <w:marRight w:val="0"/>
          <w:marTop w:val="60"/>
          <w:marBottom w:val="0"/>
          <w:divBdr>
            <w:top w:val="none" w:sz="0" w:space="0" w:color="auto"/>
            <w:left w:val="none" w:sz="0" w:space="0" w:color="auto"/>
            <w:bottom w:val="none" w:sz="0" w:space="0" w:color="auto"/>
            <w:right w:val="none" w:sz="0" w:space="0" w:color="auto"/>
          </w:divBdr>
        </w:div>
        <w:div w:id="758216136">
          <w:marLeft w:val="1598"/>
          <w:marRight w:val="0"/>
          <w:marTop w:val="60"/>
          <w:marBottom w:val="0"/>
          <w:divBdr>
            <w:top w:val="none" w:sz="0" w:space="0" w:color="auto"/>
            <w:left w:val="none" w:sz="0" w:space="0" w:color="auto"/>
            <w:bottom w:val="none" w:sz="0" w:space="0" w:color="auto"/>
            <w:right w:val="none" w:sz="0" w:space="0" w:color="auto"/>
          </w:divBdr>
        </w:div>
        <w:div w:id="910701534">
          <w:marLeft w:val="1181"/>
          <w:marRight w:val="0"/>
          <w:marTop w:val="60"/>
          <w:marBottom w:val="0"/>
          <w:divBdr>
            <w:top w:val="none" w:sz="0" w:space="0" w:color="auto"/>
            <w:left w:val="none" w:sz="0" w:space="0" w:color="auto"/>
            <w:bottom w:val="none" w:sz="0" w:space="0" w:color="auto"/>
            <w:right w:val="none" w:sz="0" w:space="0" w:color="auto"/>
          </w:divBdr>
        </w:div>
        <w:div w:id="1799834427">
          <w:marLeft w:val="1598"/>
          <w:marRight w:val="0"/>
          <w:marTop w:val="60"/>
          <w:marBottom w:val="0"/>
          <w:divBdr>
            <w:top w:val="none" w:sz="0" w:space="0" w:color="auto"/>
            <w:left w:val="none" w:sz="0" w:space="0" w:color="auto"/>
            <w:bottom w:val="none" w:sz="0" w:space="0" w:color="auto"/>
            <w:right w:val="none" w:sz="0" w:space="0" w:color="auto"/>
          </w:divBdr>
        </w:div>
        <w:div w:id="720401310">
          <w:marLeft w:val="1598"/>
          <w:marRight w:val="0"/>
          <w:marTop w:val="60"/>
          <w:marBottom w:val="0"/>
          <w:divBdr>
            <w:top w:val="none" w:sz="0" w:space="0" w:color="auto"/>
            <w:left w:val="none" w:sz="0" w:space="0" w:color="auto"/>
            <w:bottom w:val="none" w:sz="0" w:space="0" w:color="auto"/>
            <w:right w:val="none" w:sz="0" w:space="0" w:color="auto"/>
          </w:divBdr>
        </w:div>
        <w:div w:id="722023173">
          <w:marLeft w:val="720"/>
          <w:marRight w:val="0"/>
          <w:marTop w:val="60"/>
          <w:marBottom w:val="0"/>
          <w:divBdr>
            <w:top w:val="none" w:sz="0" w:space="0" w:color="auto"/>
            <w:left w:val="none" w:sz="0" w:space="0" w:color="auto"/>
            <w:bottom w:val="none" w:sz="0" w:space="0" w:color="auto"/>
            <w:right w:val="none" w:sz="0" w:space="0" w:color="auto"/>
          </w:divBdr>
        </w:div>
      </w:divsChild>
    </w:div>
    <w:div w:id="1461846700">
      <w:bodyDiv w:val="1"/>
      <w:marLeft w:val="0"/>
      <w:marRight w:val="0"/>
      <w:marTop w:val="0"/>
      <w:marBottom w:val="0"/>
      <w:divBdr>
        <w:top w:val="none" w:sz="0" w:space="0" w:color="auto"/>
        <w:left w:val="none" w:sz="0" w:space="0" w:color="auto"/>
        <w:bottom w:val="none" w:sz="0" w:space="0" w:color="auto"/>
        <w:right w:val="none" w:sz="0" w:space="0" w:color="auto"/>
      </w:divBdr>
      <w:divsChild>
        <w:div w:id="8070232">
          <w:marLeft w:val="547"/>
          <w:marRight w:val="0"/>
          <w:marTop w:val="77"/>
          <w:marBottom w:val="0"/>
          <w:divBdr>
            <w:top w:val="none" w:sz="0" w:space="0" w:color="auto"/>
            <w:left w:val="none" w:sz="0" w:space="0" w:color="auto"/>
            <w:bottom w:val="none" w:sz="0" w:space="0" w:color="auto"/>
            <w:right w:val="none" w:sz="0" w:space="0" w:color="auto"/>
          </w:divBdr>
        </w:div>
      </w:divsChild>
    </w:div>
    <w:div w:id="1467426344">
      <w:bodyDiv w:val="1"/>
      <w:marLeft w:val="0"/>
      <w:marRight w:val="0"/>
      <w:marTop w:val="0"/>
      <w:marBottom w:val="0"/>
      <w:divBdr>
        <w:top w:val="none" w:sz="0" w:space="0" w:color="auto"/>
        <w:left w:val="none" w:sz="0" w:space="0" w:color="auto"/>
        <w:bottom w:val="none" w:sz="0" w:space="0" w:color="auto"/>
        <w:right w:val="none" w:sz="0" w:space="0" w:color="auto"/>
      </w:divBdr>
    </w:div>
    <w:div w:id="1475680783">
      <w:bodyDiv w:val="1"/>
      <w:marLeft w:val="0"/>
      <w:marRight w:val="0"/>
      <w:marTop w:val="0"/>
      <w:marBottom w:val="0"/>
      <w:divBdr>
        <w:top w:val="none" w:sz="0" w:space="0" w:color="auto"/>
        <w:left w:val="none" w:sz="0" w:space="0" w:color="auto"/>
        <w:bottom w:val="none" w:sz="0" w:space="0" w:color="auto"/>
        <w:right w:val="none" w:sz="0" w:space="0" w:color="auto"/>
      </w:divBdr>
      <w:divsChild>
        <w:div w:id="1325746406">
          <w:marLeft w:val="547"/>
          <w:marRight w:val="0"/>
          <w:marTop w:val="40"/>
          <w:marBottom w:val="40"/>
          <w:divBdr>
            <w:top w:val="none" w:sz="0" w:space="0" w:color="auto"/>
            <w:left w:val="none" w:sz="0" w:space="0" w:color="auto"/>
            <w:bottom w:val="none" w:sz="0" w:space="0" w:color="auto"/>
            <w:right w:val="none" w:sz="0" w:space="0" w:color="auto"/>
          </w:divBdr>
        </w:div>
        <w:div w:id="979844673">
          <w:marLeft w:val="547"/>
          <w:marRight w:val="0"/>
          <w:marTop w:val="40"/>
          <w:marBottom w:val="40"/>
          <w:divBdr>
            <w:top w:val="none" w:sz="0" w:space="0" w:color="auto"/>
            <w:left w:val="none" w:sz="0" w:space="0" w:color="auto"/>
            <w:bottom w:val="none" w:sz="0" w:space="0" w:color="auto"/>
            <w:right w:val="none" w:sz="0" w:space="0" w:color="auto"/>
          </w:divBdr>
        </w:div>
        <w:div w:id="1568606767">
          <w:marLeft w:val="547"/>
          <w:marRight w:val="0"/>
          <w:marTop w:val="40"/>
          <w:marBottom w:val="40"/>
          <w:divBdr>
            <w:top w:val="none" w:sz="0" w:space="0" w:color="auto"/>
            <w:left w:val="none" w:sz="0" w:space="0" w:color="auto"/>
            <w:bottom w:val="none" w:sz="0" w:space="0" w:color="auto"/>
            <w:right w:val="none" w:sz="0" w:space="0" w:color="auto"/>
          </w:divBdr>
        </w:div>
        <w:div w:id="702249508">
          <w:marLeft w:val="547"/>
          <w:marRight w:val="0"/>
          <w:marTop w:val="40"/>
          <w:marBottom w:val="40"/>
          <w:divBdr>
            <w:top w:val="none" w:sz="0" w:space="0" w:color="auto"/>
            <w:left w:val="none" w:sz="0" w:space="0" w:color="auto"/>
            <w:bottom w:val="none" w:sz="0" w:space="0" w:color="auto"/>
            <w:right w:val="none" w:sz="0" w:space="0" w:color="auto"/>
          </w:divBdr>
        </w:div>
      </w:divsChild>
    </w:div>
    <w:div w:id="1526939419">
      <w:bodyDiv w:val="1"/>
      <w:marLeft w:val="0"/>
      <w:marRight w:val="0"/>
      <w:marTop w:val="0"/>
      <w:marBottom w:val="0"/>
      <w:divBdr>
        <w:top w:val="none" w:sz="0" w:space="0" w:color="auto"/>
        <w:left w:val="none" w:sz="0" w:space="0" w:color="auto"/>
        <w:bottom w:val="none" w:sz="0" w:space="0" w:color="auto"/>
        <w:right w:val="none" w:sz="0" w:space="0" w:color="auto"/>
      </w:divBdr>
      <w:divsChild>
        <w:div w:id="1514294410">
          <w:marLeft w:val="547"/>
          <w:marRight w:val="0"/>
          <w:marTop w:val="77"/>
          <w:marBottom w:val="280"/>
          <w:divBdr>
            <w:top w:val="none" w:sz="0" w:space="0" w:color="auto"/>
            <w:left w:val="none" w:sz="0" w:space="0" w:color="auto"/>
            <w:bottom w:val="none" w:sz="0" w:space="0" w:color="auto"/>
            <w:right w:val="none" w:sz="0" w:space="0" w:color="auto"/>
          </w:divBdr>
        </w:div>
      </w:divsChild>
    </w:div>
    <w:div w:id="1617784650">
      <w:bodyDiv w:val="1"/>
      <w:marLeft w:val="0"/>
      <w:marRight w:val="0"/>
      <w:marTop w:val="0"/>
      <w:marBottom w:val="0"/>
      <w:divBdr>
        <w:top w:val="none" w:sz="0" w:space="0" w:color="auto"/>
        <w:left w:val="none" w:sz="0" w:space="0" w:color="auto"/>
        <w:bottom w:val="none" w:sz="0" w:space="0" w:color="auto"/>
        <w:right w:val="none" w:sz="0" w:space="0" w:color="auto"/>
      </w:divBdr>
      <w:divsChild>
        <w:div w:id="1511408834">
          <w:marLeft w:val="1267"/>
          <w:marRight w:val="0"/>
          <w:marTop w:val="77"/>
          <w:marBottom w:val="0"/>
          <w:divBdr>
            <w:top w:val="none" w:sz="0" w:space="0" w:color="auto"/>
            <w:left w:val="none" w:sz="0" w:space="0" w:color="auto"/>
            <w:bottom w:val="none" w:sz="0" w:space="0" w:color="auto"/>
            <w:right w:val="none" w:sz="0" w:space="0" w:color="auto"/>
          </w:divBdr>
        </w:div>
      </w:divsChild>
    </w:div>
    <w:div w:id="1629239509">
      <w:bodyDiv w:val="1"/>
      <w:marLeft w:val="0"/>
      <w:marRight w:val="0"/>
      <w:marTop w:val="0"/>
      <w:marBottom w:val="0"/>
      <w:divBdr>
        <w:top w:val="none" w:sz="0" w:space="0" w:color="auto"/>
        <w:left w:val="none" w:sz="0" w:space="0" w:color="auto"/>
        <w:bottom w:val="none" w:sz="0" w:space="0" w:color="auto"/>
        <w:right w:val="none" w:sz="0" w:space="0" w:color="auto"/>
      </w:divBdr>
    </w:div>
    <w:div w:id="1692797186">
      <w:bodyDiv w:val="1"/>
      <w:marLeft w:val="0"/>
      <w:marRight w:val="0"/>
      <w:marTop w:val="0"/>
      <w:marBottom w:val="0"/>
      <w:divBdr>
        <w:top w:val="none" w:sz="0" w:space="0" w:color="auto"/>
        <w:left w:val="none" w:sz="0" w:space="0" w:color="auto"/>
        <w:bottom w:val="none" w:sz="0" w:space="0" w:color="auto"/>
        <w:right w:val="none" w:sz="0" w:space="0" w:color="auto"/>
      </w:divBdr>
    </w:div>
    <w:div w:id="1752193641">
      <w:bodyDiv w:val="1"/>
      <w:marLeft w:val="0"/>
      <w:marRight w:val="0"/>
      <w:marTop w:val="0"/>
      <w:marBottom w:val="0"/>
      <w:divBdr>
        <w:top w:val="none" w:sz="0" w:space="0" w:color="auto"/>
        <w:left w:val="none" w:sz="0" w:space="0" w:color="auto"/>
        <w:bottom w:val="none" w:sz="0" w:space="0" w:color="auto"/>
        <w:right w:val="none" w:sz="0" w:space="0" w:color="auto"/>
      </w:divBdr>
    </w:div>
    <w:div w:id="1849950237">
      <w:bodyDiv w:val="1"/>
      <w:marLeft w:val="0"/>
      <w:marRight w:val="0"/>
      <w:marTop w:val="0"/>
      <w:marBottom w:val="0"/>
      <w:divBdr>
        <w:top w:val="none" w:sz="0" w:space="0" w:color="auto"/>
        <w:left w:val="none" w:sz="0" w:space="0" w:color="auto"/>
        <w:bottom w:val="none" w:sz="0" w:space="0" w:color="auto"/>
        <w:right w:val="none" w:sz="0" w:space="0" w:color="auto"/>
      </w:divBdr>
      <w:divsChild>
        <w:div w:id="1853568113">
          <w:marLeft w:val="547"/>
          <w:marRight w:val="0"/>
          <w:marTop w:val="77"/>
          <w:marBottom w:val="280"/>
          <w:divBdr>
            <w:top w:val="none" w:sz="0" w:space="0" w:color="auto"/>
            <w:left w:val="none" w:sz="0" w:space="0" w:color="auto"/>
            <w:bottom w:val="none" w:sz="0" w:space="0" w:color="auto"/>
            <w:right w:val="none" w:sz="0" w:space="0" w:color="auto"/>
          </w:divBdr>
        </w:div>
      </w:divsChild>
    </w:div>
    <w:div w:id="1879389008">
      <w:bodyDiv w:val="1"/>
      <w:marLeft w:val="0"/>
      <w:marRight w:val="0"/>
      <w:marTop w:val="0"/>
      <w:marBottom w:val="0"/>
      <w:divBdr>
        <w:top w:val="none" w:sz="0" w:space="0" w:color="auto"/>
        <w:left w:val="none" w:sz="0" w:space="0" w:color="auto"/>
        <w:bottom w:val="none" w:sz="0" w:space="0" w:color="auto"/>
        <w:right w:val="none" w:sz="0" w:space="0" w:color="auto"/>
      </w:divBdr>
      <w:divsChild>
        <w:div w:id="1721857323">
          <w:marLeft w:val="720"/>
          <w:marRight w:val="0"/>
          <w:marTop w:val="60"/>
          <w:marBottom w:val="60"/>
          <w:divBdr>
            <w:top w:val="none" w:sz="0" w:space="0" w:color="auto"/>
            <w:left w:val="none" w:sz="0" w:space="0" w:color="auto"/>
            <w:bottom w:val="none" w:sz="0" w:space="0" w:color="auto"/>
            <w:right w:val="none" w:sz="0" w:space="0" w:color="auto"/>
          </w:divBdr>
        </w:div>
        <w:div w:id="552887001">
          <w:marLeft w:val="1181"/>
          <w:marRight w:val="0"/>
          <w:marTop w:val="60"/>
          <w:marBottom w:val="60"/>
          <w:divBdr>
            <w:top w:val="none" w:sz="0" w:space="0" w:color="auto"/>
            <w:left w:val="none" w:sz="0" w:space="0" w:color="auto"/>
            <w:bottom w:val="none" w:sz="0" w:space="0" w:color="auto"/>
            <w:right w:val="none" w:sz="0" w:space="0" w:color="auto"/>
          </w:divBdr>
        </w:div>
        <w:div w:id="1089346652">
          <w:marLeft w:val="1181"/>
          <w:marRight w:val="0"/>
          <w:marTop w:val="60"/>
          <w:marBottom w:val="60"/>
          <w:divBdr>
            <w:top w:val="none" w:sz="0" w:space="0" w:color="auto"/>
            <w:left w:val="none" w:sz="0" w:space="0" w:color="auto"/>
            <w:bottom w:val="none" w:sz="0" w:space="0" w:color="auto"/>
            <w:right w:val="none" w:sz="0" w:space="0" w:color="auto"/>
          </w:divBdr>
        </w:div>
        <w:div w:id="2111243083">
          <w:marLeft w:val="1181"/>
          <w:marRight w:val="0"/>
          <w:marTop w:val="60"/>
          <w:marBottom w:val="60"/>
          <w:divBdr>
            <w:top w:val="none" w:sz="0" w:space="0" w:color="auto"/>
            <w:left w:val="none" w:sz="0" w:space="0" w:color="auto"/>
            <w:bottom w:val="none" w:sz="0" w:space="0" w:color="auto"/>
            <w:right w:val="none" w:sz="0" w:space="0" w:color="auto"/>
          </w:divBdr>
        </w:div>
        <w:div w:id="1728841596">
          <w:marLeft w:val="720"/>
          <w:marRight w:val="0"/>
          <w:marTop w:val="60"/>
          <w:marBottom w:val="60"/>
          <w:divBdr>
            <w:top w:val="none" w:sz="0" w:space="0" w:color="auto"/>
            <w:left w:val="none" w:sz="0" w:space="0" w:color="auto"/>
            <w:bottom w:val="none" w:sz="0" w:space="0" w:color="auto"/>
            <w:right w:val="none" w:sz="0" w:space="0" w:color="auto"/>
          </w:divBdr>
        </w:div>
        <w:div w:id="687145513">
          <w:marLeft w:val="720"/>
          <w:marRight w:val="0"/>
          <w:marTop w:val="60"/>
          <w:marBottom w:val="60"/>
          <w:divBdr>
            <w:top w:val="none" w:sz="0" w:space="0" w:color="auto"/>
            <w:left w:val="none" w:sz="0" w:space="0" w:color="auto"/>
            <w:bottom w:val="none" w:sz="0" w:space="0" w:color="auto"/>
            <w:right w:val="none" w:sz="0" w:space="0" w:color="auto"/>
          </w:divBdr>
        </w:div>
        <w:div w:id="1856462284">
          <w:marLeft w:val="720"/>
          <w:marRight w:val="0"/>
          <w:marTop w:val="60"/>
          <w:marBottom w:val="60"/>
          <w:divBdr>
            <w:top w:val="none" w:sz="0" w:space="0" w:color="auto"/>
            <w:left w:val="none" w:sz="0" w:space="0" w:color="auto"/>
            <w:bottom w:val="none" w:sz="0" w:space="0" w:color="auto"/>
            <w:right w:val="none" w:sz="0" w:space="0" w:color="auto"/>
          </w:divBdr>
        </w:div>
        <w:div w:id="116416648">
          <w:marLeft w:val="720"/>
          <w:marRight w:val="0"/>
          <w:marTop w:val="60"/>
          <w:marBottom w:val="60"/>
          <w:divBdr>
            <w:top w:val="none" w:sz="0" w:space="0" w:color="auto"/>
            <w:left w:val="none" w:sz="0" w:space="0" w:color="auto"/>
            <w:bottom w:val="none" w:sz="0" w:space="0" w:color="auto"/>
            <w:right w:val="none" w:sz="0" w:space="0" w:color="auto"/>
          </w:divBdr>
        </w:div>
      </w:divsChild>
    </w:div>
    <w:div w:id="1980374418">
      <w:bodyDiv w:val="1"/>
      <w:marLeft w:val="0"/>
      <w:marRight w:val="0"/>
      <w:marTop w:val="0"/>
      <w:marBottom w:val="0"/>
      <w:divBdr>
        <w:top w:val="none" w:sz="0" w:space="0" w:color="auto"/>
        <w:left w:val="none" w:sz="0" w:space="0" w:color="auto"/>
        <w:bottom w:val="none" w:sz="0" w:space="0" w:color="auto"/>
        <w:right w:val="none" w:sz="0" w:space="0" w:color="auto"/>
      </w:divBdr>
      <w:divsChild>
        <w:div w:id="335501785">
          <w:marLeft w:val="1267"/>
          <w:marRight w:val="0"/>
          <w:marTop w:val="77"/>
          <w:marBottom w:val="0"/>
          <w:divBdr>
            <w:top w:val="none" w:sz="0" w:space="0" w:color="auto"/>
            <w:left w:val="none" w:sz="0" w:space="0" w:color="auto"/>
            <w:bottom w:val="none" w:sz="0" w:space="0" w:color="auto"/>
            <w:right w:val="none" w:sz="0" w:space="0" w:color="auto"/>
          </w:divBdr>
        </w:div>
      </w:divsChild>
    </w:div>
    <w:div w:id="2015952910">
      <w:bodyDiv w:val="1"/>
      <w:marLeft w:val="0"/>
      <w:marRight w:val="0"/>
      <w:marTop w:val="0"/>
      <w:marBottom w:val="0"/>
      <w:divBdr>
        <w:top w:val="none" w:sz="0" w:space="0" w:color="auto"/>
        <w:left w:val="none" w:sz="0" w:space="0" w:color="auto"/>
        <w:bottom w:val="none" w:sz="0" w:space="0" w:color="auto"/>
        <w:right w:val="none" w:sz="0" w:space="0" w:color="auto"/>
      </w:divBdr>
    </w:div>
    <w:div w:id="2065254308">
      <w:bodyDiv w:val="1"/>
      <w:marLeft w:val="0"/>
      <w:marRight w:val="0"/>
      <w:marTop w:val="0"/>
      <w:marBottom w:val="0"/>
      <w:divBdr>
        <w:top w:val="none" w:sz="0" w:space="0" w:color="auto"/>
        <w:left w:val="none" w:sz="0" w:space="0" w:color="auto"/>
        <w:bottom w:val="none" w:sz="0" w:space="0" w:color="auto"/>
        <w:right w:val="none" w:sz="0" w:space="0" w:color="auto"/>
      </w:divBdr>
      <w:divsChild>
        <w:div w:id="1858811712">
          <w:marLeft w:val="547"/>
          <w:marRight w:val="0"/>
          <w:marTop w:val="40"/>
          <w:marBottom w:val="40"/>
          <w:divBdr>
            <w:top w:val="none" w:sz="0" w:space="0" w:color="auto"/>
            <w:left w:val="none" w:sz="0" w:space="0" w:color="auto"/>
            <w:bottom w:val="none" w:sz="0" w:space="0" w:color="auto"/>
            <w:right w:val="none" w:sz="0" w:space="0" w:color="auto"/>
          </w:divBdr>
        </w:div>
        <w:div w:id="790515211">
          <w:marLeft w:val="547"/>
          <w:marRight w:val="0"/>
          <w:marTop w:val="40"/>
          <w:marBottom w:val="40"/>
          <w:divBdr>
            <w:top w:val="none" w:sz="0" w:space="0" w:color="auto"/>
            <w:left w:val="none" w:sz="0" w:space="0" w:color="auto"/>
            <w:bottom w:val="none" w:sz="0" w:space="0" w:color="auto"/>
            <w:right w:val="none" w:sz="0" w:space="0" w:color="auto"/>
          </w:divBdr>
        </w:div>
        <w:div w:id="731657427">
          <w:marLeft w:val="547"/>
          <w:marRight w:val="0"/>
          <w:marTop w:val="40"/>
          <w:marBottom w:val="40"/>
          <w:divBdr>
            <w:top w:val="none" w:sz="0" w:space="0" w:color="auto"/>
            <w:left w:val="none" w:sz="0" w:space="0" w:color="auto"/>
            <w:bottom w:val="none" w:sz="0" w:space="0" w:color="auto"/>
            <w:right w:val="none" w:sz="0" w:space="0" w:color="auto"/>
          </w:divBdr>
        </w:div>
        <w:div w:id="208227510">
          <w:marLeft w:val="547"/>
          <w:marRight w:val="0"/>
          <w:marTop w:val="40"/>
          <w:marBottom w:val="40"/>
          <w:divBdr>
            <w:top w:val="none" w:sz="0" w:space="0" w:color="auto"/>
            <w:left w:val="none" w:sz="0" w:space="0" w:color="auto"/>
            <w:bottom w:val="none" w:sz="0" w:space="0" w:color="auto"/>
            <w:right w:val="none" w:sz="0" w:space="0" w:color="auto"/>
          </w:divBdr>
        </w:div>
      </w:divsChild>
    </w:div>
    <w:div w:id="2104492171">
      <w:bodyDiv w:val="1"/>
      <w:marLeft w:val="0"/>
      <w:marRight w:val="0"/>
      <w:marTop w:val="0"/>
      <w:marBottom w:val="0"/>
      <w:divBdr>
        <w:top w:val="none" w:sz="0" w:space="0" w:color="auto"/>
        <w:left w:val="none" w:sz="0" w:space="0" w:color="auto"/>
        <w:bottom w:val="none" w:sz="0" w:space="0" w:color="auto"/>
        <w:right w:val="none" w:sz="0" w:space="0" w:color="auto"/>
      </w:divBdr>
      <w:divsChild>
        <w:div w:id="1636712295">
          <w:marLeft w:val="547"/>
          <w:marRight w:val="0"/>
          <w:marTop w:val="77"/>
          <w:marBottom w:val="2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667B3E-B732-4D54-B778-2DF937701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2741</Words>
  <Characters>15627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Foster &amp; Adoptive Care Coalition</Company>
  <LinksUpToDate>false</LinksUpToDate>
  <CharactersWithSpaces>18332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2014 -2018 Strategic Plan</dc:subject>
  <dc:creator>Brian Hayden</dc:creator>
  <cp:lastModifiedBy>Melanie Scheetz</cp:lastModifiedBy>
  <cp:revision>3</cp:revision>
  <cp:lastPrinted>2008-11-07T14:49:00Z</cp:lastPrinted>
  <dcterms:created xsi:type="dcterms:W3CDTF">2014-11-18T18:46:00Z</dcterms:created>
  <dcterms:modified xsi:type="dcterms:W3CDTF">2015-05-19T15:38:00Z</dcterms:modified>
</cp:coreProperties>
</file>